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9E0" w:rsidRDefault="001C4D54" w:rsidP="00DB6F32">
      <w:pPr>
        <w:jc w:val="center"/>
        <w:rPr>
          <w:b/>
        </w:rPr>
      </w:pPr>
      <w:r>
        <w:rPr>
          <w:b/>
        </w:rPr>
        <w:t>ERAGINKORRA AL DA HIPOTIROIDISMO SUBKLINIKOA HORMONA TIROIDEOAREKIN TRATATZEA?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C4D54" w:rsidTr="001C4D54">
        <w:tc>
          <w:tcPr>
            <w:tcW w:w="8494" w:type="dxa"/>
          </w:tcPr>
          <w:p w:rsidR="001C4D54" w:rsidRPr="009F68AE" w:rsidRDefault="001C4D54" w:rsidP="00C10202">
            <w:pPr>
              <w:jc w:val="both"/>
              <w:rPr>
                <w:b/>
              </w:rPr>
            </w:pPr>
            <w:r w:rsidRPr="009F68AE">
              <w:rPr>
                <w:b/>
              </w:rPr>
              <w:t xml:space="preserve">20mUI/L </w:t>
            </w:r>
            <w:proofErr w:type="spellStart"/>
            <w:r w:rsidRPr="009F68AE">
              <w:rPr>
                <w:b/>
              </w:rPr>
              <w:t>arteko</w:t>
            </w:r>
            <w:proofErr w:type="spellEnd"/>
            <w:r w:rsidRPr="009F68AE">
              <w:rPr>
                <w:b/>
              </w:rPr>
              <w:t xml:space="preserve"> TSH </w:t>
            </w:r>
            <w:proofErr w:type="spellStart"/>
            <w:r w:rsidRPr="009F68AE">
              <w:rPr>
                <w:b/>
              </w:rPr>
              <w:t>duten</w:t>
            </w:r>
            <w:proofErr w:type="spellEnd"/>
            <w:r w:rsidRPr="009F68AE">
              <w:rPr>
                <w:b/>
              </w:rPr>
              <w:t xml:space="preserve"> hipotiroidismo </w:t>
            </w:r>
            <w:proofErr w:type="spellStart"/>
            <w:r w:rsidRPr="009F68AE">
              <w:rPr>
                <w:b/>
              </w:rPr>
              <w:t>subklinikoan</w:t>
            </w:r>
            <w:proofErr w:type="spellEnd"/>
            <w:r w:rsidRPr="009F68AE">
              <w:rPr>
                <w:b/>
              </w:rPr>
              <w:t xml:space="preserve">, hormona </w:t>
            </w:r>
            <w:proofErr w:type="spellStart"/>
            <w:r w:rsidRPr="009F68AE">
              <w:rPr>
                <w:b/>
              </w:rPr>
              <w:t>tiroideoak</w:t>
            </w:r>
            <w:proofErr w:type="spellEnd"/>
            <w:r w:rsidRPr="009F68AE">
              <w:rPr>
                <w:b/>
              </w:rPr>
              <w:t xml:space="preserve"> </w:t>
            </w:r>
            <w:proofErr w:type="spellStart"/>
            <w:r w:rsidRPr="009F68AE">
              <w:rPr>
                <w:b/>
              </w:rPr>
              <w:t>ez</w:t>
            </w:r>
            <w:proofErr w:type="spellEnd"/>
            <w:r w:rsidRPr="009F68AE">
              <w:rPr>
                <w:b/>
              </w:rPr>
              <w:t xml:space="preserve"> </w:t>
            </w:r>
            <w:proofErr w:type="spellStart"/>
            <w:r w:rsidRPr="009F68AE">
              <w:rPr>
                <w:b/>
              </w:rPr>
              <w:t>ditu</w:t>
            </w:r>
            <w:proofErr w:type="spellEnd"/>
            <w:r w:rsidRPr="009F68AE">
              <w:rPr>
                <w:b/>
              </w:rPr>
              <w:t xml:space="preserve"> </w:t>
            </w:r>
            <w:proofErr w:type="spellStart"/>
            <w:r w:rsidRPr="009F68AE">
              <w:rPr>
                <w:b/>
              </w:rPr>
              <w:t>hobetzen</w:t>
            </w:r>
            <w:proofErr w:type="spellEnd"/>
            <w:r w:rsidRPr="009F68AE">
              <w:rPr>
                <w:b/>
              </w:rPr>
              <w:t xml:space="preserve"> </w:t>
            </w:r>
            <w:proofErr w:type="spellStart"/>
            <w:r w:rsidRPr="009F68AE">
              <w:rPr>
                <w:b/>
              </w:rPr>
              <w:t>ez</w:t>
            </w:r>
            <w:proofErr w:type="spellEnd"/>
            <w:r w:rsidRPr="009F68AE">
              <w:rPr>
                <w:b/>
              </w:rPr>
              <w:t xml:space="preserve"> </w:t>
            </w:r>
            <w:proofErr w:type="spellStart"/>
            <w:r w:rsidRPr="009F68AE">
              <w:rPr>
                <w:b/>
              </w:rPr>
              <w:t>bizi</w:t>
            </w:r>
            <w:proofErr w:type="spellEnd"/>
            <w:r w:rsidRPr="009F68AE">
              <w:rPr>
                <w:b/>
              </w:rPr>
              <w:t xml:space="preserve"> </w:t>
            </w:r>
            <w:proofErr w:type="spellStart"/>
            <w:r w:rsidRPr="009F68AE">
              <w:rPr>
                <w:b/>
              </w:rPr>
              <w:t>kalitatea</w:t>
            </w:r>
            <w:proofErr w:type="spellEnd"/>
            <w:r w:rsidRPr="009F68AE">
              <w:rPr>
                <w:b/>
              </w:rPr>
              <w:t xml:space="preserve"> </w:t>
            </w:r>
            <w:proofErr w:type="spellStart"/>
            <w:r w:rsidRPr="009F68AE">
              <w:rPr>
                <w:b/>
              </w:rPr>
              <w:t>ez</w:t>
            </w:r>
            <w:proofErr w:type="spellEnd"/>
            <w:r w:rsidRPr="009F68AE">
              <w:rPr>
                <w:b/>
              </w:rPr>
              <w:t xml:space="preserve"> </w:t>
            </w:r>
            <w:proofErr w:type="spellStart"/>
            <w:r w:rsidRPr="009F68AE">
              <w:rPr>
                <w:b/>
              </w:rPr>
              <w:t>tiroidearekin</w:t>
            </w:r>
            <w:proofErr w:type="spellEnd"/>
            <w:r w:rsidRPr="009F68AE">
              <w:rPr>
                <w:b/>
              </w:rPr>
              <w:t xml:space="preserve"> </w:t>
            </w:r>
            <w:proofErr w:type="spellStart"/>
            <w:r w:rsidRPr="009F68AE">
              <w:rPr>
                <w:b/>
              </w:rPr>
              <w:t>erlazionaturiko</w:t>
            </w:r>
            <w:proofErr w:type="spellEnd"/>
            <w:r w:rsidRPr="009F68AE">
              <w:rPr>
                <w:b/>
              </w:rPr>
              <w:t xml:space="preserve"> </w:t>
            </w:r>
            <w:proofErr w:type="spellStart"/>
            <w:r w:rsidRPr="009F68AE">
              <w:rPr>
                <w:b/>
              </w:rPr>
              <w:t>sintomak</w:t>
            </w:r>
            <w:proofErr w:type="spellEnd"/>
            <w:r w:rsidR="00DB6F32">
              <w:rPr>
                <w:b/>
              </w:rPr>
              <w:t xml:space="preserve"> ere</w:t>
            </w:r>
            <w:r w:rsidRPr="009F68AE">
              <w:rPr>
                <w:b/>
              </w:rPr>
              <w:t xml:space="preserve">.  </w:t>
            </w:r>
            <w:proofErr w:type="spellStart"/>
            <w:r w:rsidR="009F68AE" w:rsidRPr="009F68AE">
              <w:rPr>
                <w:b/>
              </w:rPr>
              <w:t>Gertaera</w:t>
            </w:r>
            <w:proofErr w:type="spellEnd"/>
            <w:r w:rsidR="009F68AE" w:rsidRPr="009F68AE">
              <w:rPr>
                <w:b/>
              </w:rPr>
              <w:t xml:space="preserve"> </w:t>
            </w:r>
            <w:proofErr w:type="spellStart"/>
            <w:r w:rsidR="009F68AE" w:rsidRPr="009F68AE">
              <w:rPr>
                <w:b/>
              </w:rPr>
              <w:t>kardiobaskularraren</w:t>
            </w:r>
            <w:proofErr w:type="spellEnd"/>
            <w:r w:rsidR="009F68AE" w:rsidRPr="009F68AE">
              <w:rPr>
                <w:b/>
              </w:rPr>
              <w:t xml:space="preserve"> </w:t>
            </w:r>
            <w:proofErr w:type="spellStart"/>
            <w:r w:rsidR="009F68AE" w:rsidRPr="009F68AE">
              <w:rPr>
                <w:b/>
              </w:rPr>
              <w:t>murrizteari</w:t>
            </w:r>
            <w:proofErr w:type="spellEnd"/>
            <w:r w:rsidR="009F68AE" w:rsidRPr="009F68AE">
              <w:rPr>
                <w:b/>
              </w:rPr>
              <w:t xml:space="preserve"> </w:t>
            </w:r>
            <w:proofErr w:type="spellStart"/>
            <w:r w:rsidR="009F68AE" w:rsidRPr="009F68AE">
              <w:rPr>
                <w:b/>
              </w:rPr>
              <w:t>dagokionez</w:t>
            </w:r>
            <w:proofErr w:type="spellEnd"/>
            <w:r w:rsidR="009F68AE" w:rsidRPr="009F68AE">
              <w:rPr>
                <w:b/>
              </w:rPr>
              <w:t xml:space="preserve">, </w:t>
            </w:r>
            <w:proofErr w:type="spellStart"/>
            <w:r w:rsidR="009F68AE" w:rsidRPr="009F68AE">
              <w:rPr>
                <w:b/>
              </w:rPr>
              <w:t>ez</w:t>
            </w:r>
            <w:proofErr w:type="spellEnd"/>
            <w:r w:rsidR="009F68AE" w:rsidRPr="009F68AE">
              <w:rPr>
                <w:b/>
              </w:rPr>
              <w:t xml:space="preserve"> </w:t>
            </w:r>
            <w:proofErr w:type="spellStart"/>
            <w:r w:rsidR="009F68AE" w:rsidRPr="009F68AE">
              <w:rPr>
                <w:b/>
              </w:rPr>
              <w:t>dago</w:t>
            </w:r>
            <w:proofErr w:type="spellEnd"/>
            <w:r w:rsidR="009F68AE" w:rsidRPr="009F68AE">
              <w:rPr>
                <w:b/>
              </w:rPr>
              <w:t xml:space="preserve"> </w:t>
            </w:r>
            <w:proofErr w:type="spellStart"/>
            <w:r w:rsidR="009F68AE" w:rsidRPr="009F68AE">
              <w:rPr>
                <w:b/>
              </w:rPr>
              <w:t>ebidentzia</w:t>
            </w:r>
            <w:proofErr w:type="spellEnd"/>
            <w:r w:rsidR="009F68AE" w:rsidRPr="009F68AE">
              <w:rPr>
                <w:b/>
              </w:rPr>
              <w:t xml:space="preserve"> </w:t>
            </w:r>
            <w:proofErr w:type="spellStart"/>
            <w:r w:rsidR="0012022D" w:rsidRPr="00C10202">
              <w:rPr>
                <w:b/>
              </w:rPr>
              <w:t>nahikorik</w:t>
            </w:r>
            <w:proofErr w:type="spellEnd"/>
            <w:r w:rsidR="009F68AE" w:rsidRPr="009F68AE">
              <w:rPr>
                <w:b/>
              </w:rPr>
              <w:t>.</w:t>
            </w:r>
            <w:r w:rsidR="009F68AE">
              <w:rPr>
                <w:b/>
              </w:rPr>
              <w:t xml:space="preserve"> </w:t>
            </w:r>
            <w:proofErr w:type="spellStart"/>
            <w:r w:rsidR="009F68AE">
              <w:rPr>
                <w:b/>
              </w:rPr>
              <w:t>Beraz</w:t>
            </w:r>
            <w:proofErr w:type="spellEnd"/>
            <w:r w:rsidR="009F68AE">
              <w:rPr>
                <w:b/>
              </w:rPr>
              <w:t xml:space="preserve">, </w:t>
            </w:r>
            <w:proofErr w:type="spellStart"/>
            <w:r w:rsidR="009F68AE">
              <w:rPr>
                <w:b/>
              </w:rPr>
              <w:t>ez</w:t>
            </w:r>
            <w:proofErr w:type="spellEnd"/>
            <w:r w:rsidR="009F68AE">
              <w:rPr>
                <w:b/>
              </w:rPr>
              <w:t xml:space="preserve"> </w:t>
            </w:r>
            <w:proofErr w:type="spellStart"/>
            <w:r w:rsidR="009F68AE">
              <w:rPr>
                <w:b/>
              </w:rPr>
              <w:t>dago</w:t>
            </w:r>
            <w:proofErr w:type="spellEnd"/>
            <w:r w:rsidR="009F68AE">
              <w:rPr>
                <w:b/>
              </w:rPr>
              <w:t xml:space="preserve"> hipotiroidismo </w:t>
            </w:r>
            <w:proofErr w:type="spellStart"/>
            <w:r w:rsidR="009F68AE">
              <w:rPr>
                <w:b/>
              </w:rPr>
              <w:t>subklinikoa</w:t>
            </w:r>
            <w:proofErr w:type="spellEnd"/>
            <w:r w:rsidR="009F68AE">
              <w:rPr>
                <w:b/>
              </w:rPr>
              <w:t xml:space="preserve"> </w:t>
            </w:r>
            <w:proofErr w:type="spellStart"/>
            <w:r w:rsidR="009F68AE">
              <w:rPr>
                <w:b/>
              </w:rPr>
              <w:t>tratatzeko</w:t>
            </w:r>
            <w:proofErr w:type="spellEnd"/>
            <w:r w:rsidR="009F68AE">
              <w:rPr>
                <w:b/>
              </w:rPr>
              <w:t xml:space="preserve"> </w:t>
            </w:r>
            <w:proofErr w:type="spellStart"/>
            <w:r w:rsidR="009F68AE">
              <w:rPr>
                <w:b/>
              </w:rPr>
              <w:t>oinarririk</w:t>
            </w:r>
            <w:proofErr w:type="spellEnd"/>
            <w:r w:rsidR="009F68AE">
              <w:rPr>
                <w:b/>
              </w:rPr>
              <w:t xml:space="preserve">. </w:t>
            </w:r>
          </w:p>
        </w:tc>
      </w:tr>
    </w:tbl>
    <w:p w:rsidR="001C4D54" w:rsidRDefault="001C4D54" w:rsidP="00DB6F32">
      <w:pPr>
        <w:jc w:val="both"/>
        <w:rPr>
          <w:b/>
        </w:rPr>
      </w:pPr>
    </w:p>
    <w:p w:rsidR="00F21963" w:rsidRPr="009F68AE" w:rsidRDefault="00F12573" w:rsidP="00DB6F32">
      <w:pPr>
        <w:jc w:val="both"/>
        <w:rPr>
          <w:b/>
        </w:rPr>
      </w:pPr>
      <w:r w:rsidRPr="009F68AE">
        <w:rPr>
          <w:b/>
        </w:rPr>
        <w:t>JATORRIZKO ERREFERENTZIAK:</w:t>
      </w:r>
    </w:p>
    <w:p w:rsidR="00F21963" w:rsidRPr="00DB6F32" w:rsidRDefault="00F12573" w:rsidP="00DB6F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  <w:r w:rsidRPr="009F68AE">
        <w:rPr>
          <w:rFonts w:cstheme="minorHAnsi"/>
        </w:rPr>
        <w:t xml:space="preserve">Martin </w:t>
      </w:r>
      <w:proofErr w:type="spellStart"/>
      <w:proofErr w:type="gramStart"/>
      <w:r w:rsidRPr="009F68AE">
        <w:rPr>
          <w:rFonts w:cstheme="minorHAnsi"/>
        </w:rPr>
        <w:t>Feller,MD</w:t>
      </w:r>
      <w:proofErr w:type="spellEnd"/>
      <w:proofErr w:type="gramEnd"/>
      <w:r w:rsidRPr="009F68AE">
        <w:rPr>
          <w:rFonts w:cstheme="minorHAnsi"/>
        </w:rPr>
        <w:t xml:space="preserve">, </w:t>
      </w:r>
      <w:proofErr w:type="spellStart"/>
      <w:r w:rsidRPr="009F68AE">
        <w:rPr>
          <w:rFonts w:cstheme="minorHAnsi"/>
        </w:rPr>
        <w:t>MSc</w:t>
      </w:r>
      <w:proofErr w:type="spellEnd"/>
      <w:r w:rsidRPr="009F68AE">
        <w:rPr>
          <w:rFonts w:cstheme="minorHAnsi"/>
        </w:rPr>
        <w:t xml:space="preserve">; </w:t>
      </w:r>
      <w:proofErr w:type="spellStart"/>
      <w:r w:rsidRPr="009F68AE">
        <w:rPr>
          <w:rFonts w:cstheme="minorHAnsi"/>
        </w:rPr>
        <w:t>Marieke</w:t>
      </w:r>
      <w:proofErr w:type="spellEnd"/>
      <w:r w:rsidRPr="009F68AE">
        <w:rPr>
          <w:rFonts w:cstheme="minorHAnsi"/>
        </w:rPr>
        <w:t xml:space="preserve"> </w:t>
      </w:r>
      <w:proofErr w:type="spellStart"/>
      <w:r w:rsidRPr="009F68AE">
        <w:rPr>
          <w:rFonts w:cstheme="minorHAnsi"/>
        </w:rPr>
        <w:t>Snel</w:t>
      </w:r>
      <w:proofErr w:type="spellEnd"/>
      <w:r w:rsidRPr="009F68AE">
        <w:rPr>
          <w:rFonts w:cstheme="minorHAnsi"/>
        </w:rPr>
        <w:t xml:space="preserve">, MD, PhD; </w:t>
      </w:r>
      <w:proofErr w:type="spellStart"/>
      <w:r w:rsidRPr="009F68AE">
        <w:rPr>
          <w:rFonts w:cstheme="minorHAnsi"/>
        </w:rPr>
        <w:t>Elisavet</w:t>
      </w:r>
      <w:proofErr w:type="spellEnd"/>
      <w:r w:rsidRPr="009F68AE">
        <w:rPr>
          <w:rFonts w:cstheme="minorHAnsi"/>
        </w:rPr>
        <w:t xml:space="preserve"> </w:t>
      </w:r>
      <w:proofErr w:type="spellStart"/>
      <w:r w:rsidRPr="009F68AE">
        <w:rPr>
          <w:rFonts w:cstheme="minorHAnsi"/>
        </w:rPr>
        <w:t>Moutzouri</w:t>
      </w:r>
      <w:proofErr w:type="spellEnd"/>
      <w:r w:rsidRPr="009F68AE">
        <w:rPr>
          <w:rFonts w:cstheme="minorHAnsi"/>
        </w:rPr>
        <w:t>,</w:t>
      </w:r>
      <w:r w:rsidR="00D4594C" w:rsidRPr="009F68AE">
        <w:rPr>
          <w:rFonts w:cstheme="minorHAnsi"/>
        </w:rPr>
        <w:t xml:space="preserve"> MD, PhD; Douglas C. Bauer, MD; </w:t>
      </w:r>
      <w:proofErr w:type="spellStart"/>
      <w:r w:rsidRPr="009F68AE">
        <w:rPr>
          <w:rFonts w:cstheme="minorHAnsi"/>
        </w:rPr>
        <w:t>Maria</w:t>
      </w:r>
      <w:proofErr w:type="spellEnd"/>
      <w:r w:rsidRPr="009F68AE">
        <w:rPr>
          <w:rFonts w:cstheme="minorHAnsi"/>
        </w:rPr>
        <w:t xml:space="preserve"> de </w:t>
      </w:r>
      <w:proofErr w:type="spellStart"/>
      <w:r w:rsidRPr="009F68AE">
        <w:rPr>
          <w:rFonts w:cstheme="minorHAnsi"/>
        </w:rPr>
        <w:t>Montmollin</w:t>
      </w:r>
      <w:proofErr w:type="spellEnd"/>
      <w:r w:rsidRPr="009F68AE">
        <w:rPr>
          <w:rFonts w:cstheme="minorHAnsi"/>
        </w:rPr>
        <w:t xml:space="preserve">, MD; </w:t>
      </w:r>
      <w:proofErr w:type="spellStart"/>
      <w:r w:rsidRPr="009F68AE">
        <w:rPr>
          <w:rFonts w:cstheme="minorHAnsi"/>
        </w:rPr>
        <w:t>Drahomir</w:t>
      </w:r>
      <w:proofErr w:type="spellEnd"/>
      <w:r w:rsidRPr="009F68AE">
        <w:rPr>
          <w:rFonts w:cstheme="minorHAnsi"/>
        </w:rPr>
        <w:t xml:space="preserve"> </w:t>
      </w:r>
      <w:proofErr w:type="spellStart"/>
      <w:r w:rsidRPr="009F68AE">
        <w:rPr>
          <w:rFonts w:cstheme="minorHAnsi"/>
        </w:rPr>
        <w:t>Aujesky,MD</w:t>
      </w:r>
      <w:proofErr w:type="spellEnd"/>
      <w:r w:rsidRPr="009F68AE">
        <w:rPr>
          <w:rFonts w:cstheme="minorHAnsi"/>
        </w:rPr>
        <w:t xml:space="preserve">, </w:t>
      </w:r>
      <w:proofErr w:type="spellStart"/>
      <w:r w:rsidRPr="009F68AE">
        <w:rPr>
          <w:rFonts w:cstheme="minorHAnsi"/>
        </w:rPr>
        <w:t>MSc</w:t>
      </w:r>
      <w:proofErr w:type="spellEnd"/>
      <w:r w:rsidRPr="009F68AE">
        <w:rPr>
          <w:rFonts w:cstheme="minorHAnsi"/>
        </w:rPr>
        <w:t xml:space="preserve">; </w:t>
      </w:r>
      <w:proofErr w:type="spellStart"/>
      <w:r w:rsidRPr="009F68AE">
        <w:rPr>
          <w:rFonts w:cstheme="minorHAnsi"/>
        </w:rPr>
        <w:t>Ian</w:t>
      </w:r>
      <w:proofErr w:type="spellEnd"/>
      <w:r w:rsidRPr="009F68AE">
        <w:rPr>
          <w:rFonts w:cstheme="minorHAnsi"/>
        </w:rPr>
        <w:t xml:space="preserve"> Ford, P</w:t>
      </w:r>
      <w:r w:rsidR="00D4594C" w:rsidRPr="009F68AE">
        <w:rPr>
          <w:rFonts w:cstheme="minorHAnsi"/>
        </w:rPr>
        <w:t xml:space="preserve">hD; </w:t>
      </w:r>
      <w:proofErr w:type="spellStart"/>
      <w:r w:rsidR="00D4594C" w:rsidRPr="009F68AE">
        <w:rPr>
          <w:rFonts w:cstheme="minorHAnsi"/>
        </w:rPr>
        <w:t>Jacobijn</w:t>
      </w:r>
      <w:proofErr w:type="spellEnd"/>
      <w:r w:rsidR="00D4594C" w:rsidRPr="009F68AE">
        <w:rPr>
          <w:rFonts w:cstheme="minorHAnsi"/>
        </w:rPr>
        <w:t xml:space="preserve"> </w:t>
      </w:r>
      <w:proofErr w:type="spellStart"/>
      <w:r w:rsidR="00D4594C" w:rsidRPr="009F68AE">
        <w:rPr>
          <w:rFonts w:cstheme="minorHAnsi"/>
        </w:rPr>
        <w:t>Gussekloo,MD</w:t>
      </w:r>
      <w:proofErr w:type="spellEnd"/>
      <w:r w:rsidR="00D4594C" w:rsidRPr="009F68AE">
        <w:rPr>
          <w:rFonts w:cstheme="minorHAnsi"/>
        </w:rPr>
        <w:t xml:space="preserve">, PhD; </w:t>
      </w:r>
      <w:r w:rsidRPr="009F68AE">
        <w:rPr>
          <w:rFonts w:cstheme="minorHAnsi"/>
        </w:rPr>
        <w:t xml:space="preserve">Patricia M. Kearney, MD, PhD, MPH; </w:t>
      </w:r>
      <w:proofErr w:type="spellStart"/>
      <w:r w:rsidRPr="009F68AE">
        <w:rPr>
          <w:rFonts w:cstheme="minorHAnsi"/>
        </w:rPr>
        <w:t>Simon</w:t>
      </w:r>
      <w:proofErr w:type="spellEnd"/>
      <w:r w:rsidRPr="009F68AE">
        <w:rPr>
          <w:rFonts w:cstheme="minorHAnsi"/>
        </w:rPr>
        <w:t xml:space="preserve"> </w:t>
      </w:r>
      <w:proofErr w:type="spellStart"/>
      <w:r w:rsidRPr="009F68AE">
        <w:rPr>
          <w:rFonts w:cstheme="minorHAnsi"/>
        </w:rPr>
        <w:t>Mooijaart</w:t>
      </w:r>
      <w:proofErr w:type="spellEnd"/>
      <w:r w:rsidRPr="009F68AE">
        <w:rPr>
          <w:rFonts w:cstheme="minorHAnsi"/>
        </w:rPr>
        <w:t>, MD, PhD; Te</w:t>
      </w:r>
      <w:r w:rsidR="00D4594C" w:rsidRPr="009F68AE">
        <w:rPr>
          <w:rFonts w:cstheme="minorHAnsi"/>
        </w:rPr>
        <w:t xml:space="preserve">rry </w:t>
      </w:r>
      <w:proofErr w:type="spellStart"/>
      <w:r w:rsidR="00D4594C" w:rsidRPr="009F68AE">
        <w:rPr>
          <w:rFonts w:cstheme="minorHAnsi"/>
        </w:rPr>
        <w:t>Quinn</w:t>
      </w:r>
      <w:proofErr w:type="spellEnd"/>
      <w:r w:rsidR="00D4594C" w:rsidRPr="009F68AE">
        <w:rPr>
          <w:rFonts w:cstheme="minorHAnsi"/>
        </w:rPr>
        <w:t xml:space="preserve">, MD; David </w:t>
      </w:r>
      <w:proofErr w:type="spellStart"/>
      <w:r w:rsidR="00D4594C" w:rsidRPr="009F68AE">
        <w:rPr>
          <w:rFonts w:cstheme="minorHAnsi"/>
        </w:rPr>
        <w:t>Stott</w:t>
      </w:r>
      <w:proofErr w:type="spellEnd"/>
      <w:r w:rsidR="00D4594C" w:rsidRPr="009F68AE">
        <w:rPr>
          <w:rFonts w:cstheme="minorHAnsi"/>
        </w:rPr>
        <w:t xml:space="preserve">, MD; </w:t>
      </w:r>
      <w:proofErr w:type="spellStart"/>
      <w:r w:rsidRPr="009F68AE">
        <w:rPr>
          <w:rFonts w:cstheme="minorHAnsi"/>
        </w:rPr>
        <w:t>RudiWestendorp,MD</w:t>
      </w:r>
      <w:proofErr w:type="spellEnd"/>
      <w:r w:rsidRPr="009F68AE">
        <w:rPr>
          <w:rFonts w:cstheme="minorHAnsi"/>
        </w:rPr>
        <w:t xml:space="preserve">, PhD; </w:t>
      </w:r>
      <w:proofErr w:type="spellStart"/>
      <w:r w:rsidRPr="009F68AE">
        <w:rPr>
          <w:rFonts w:cstheme="minorHAnsi"/>
        </w:rPr>
        <w:t>Nicolas</w:t>
      </w:r>
      <w:proofErr w:type="spellEnd"/>
      <w:r w:rsidRPr="009F68AE">
        <w:rPr>
          <w:rFonts w:cstheme="minorHAnsi"/>
        </w:rPr>
        <w:t xml:space="preserve"> </w:t>
      </w:r>
      <w:proofErr w:type="spellStart"/>
      <w:r w:rsidRPr="009F68AE">
        <w:rPr>
          <w:rFonts w:cstheme="minorHAnsi"/>
        </w:rPr>
        <w:t>Rodondi</w:t>
      </w:r>
      <w:proofErr w:type="spellEnd"/>
      <w:r w:rsidRPr="009F68AE">
        <w:rPr>
          <w:rFonts w:cstheme="minorHAnsi"/>
        </w:rPr>
        <w:t xml:space="preserve">, MD, MAS; Olaf M. </w:t>
      </w:r>
      <w:proofErr w:type="spellStart"/>
      <w:r w:rsidRPr="009F68AE">
        <w:rPr>
          <w:rFonts w:cstheme="minorHAnsi"/>
        </w:rPr>
        <w:t>Dekkers</w:t>
      </w:r>
      <w:proofErr w:type="spellEnd"/>
      <w:r w:rsidRPr="009F68AE">
        <w:rPr>
          <w:rFonts w:cstheme="minorHAnsi"/>
        </w:rPr>
        <w:t xml:space="preserve">, MD,MA, </w:t>
      </w:r>
      <w:proofErr w:type="spellStart"/>
      <w:r w:rsidRPr="009F68AE">
        <w:rPr>
          <w:rFonts w:cstheme="minorHAnsi"/>
        </w:rPr>
        <w:t>MSc</w:t>
      </w:r>
      <w:proofErr w:type="spellEnd"/>
      <w:r w:rsidRPr="009F68AE">
        <w:rPr>
          <w:rFonts w:cstheme="minorHAnsi"/>
        </w:rPr>
        <w:t>, PhD</w:t>
      </w:r>
      <w:r w:rsidR="00D4594C" w:rsidRPr="009F68AE">
        <w:rPr>
          <w:rFonts w:cstheme="minorHAnsi"/>
        </w:rPr>
        <w:t>.</w:t>
      </w:r>
      <w:r w:rsidR="009F68AE" w:rsidRPr="009F68AE">
        <w:rPr>
          <w:rFonts w:cstheme="minorHAnsi"/>
        </w:rPr>
        <w:t xml:space="preserve"> </w:t>
      </w:r>
      <w:r w:rsidR="00D4594C" w:rsidRPr="009F68AE">
        <w:rPr>
          <w:rFonts w:cstheme="minorHAnsi"/>
          <w:lang w:val="en-US"/>
        </w:rPr>
        <w:t>“Association of Thyroid Hormone Therapy</w:t>
      </w:r>
      <w:r w:rsidR="009F68AE" w:rsidRPr="009F68AE">
        <w:rPr>
          <w:rFonts w:cstheme="minorHAnsi"/>
          <w:lang w:val="en-US"/>
        </w:rPr>
        <w:t xml:space="preserve"> </w:t>
      </w:r>
      <w:proofErr w:type="gramStart"/>
      <w:r w:rsidR="00D4594C" w:rsidRPr="009F68AE">
        <w:rPr>
          <w:rFonts w:cstheme="minorHAnsi"/>
          <w:lang w:val="en-US"/>
        </w:rPr>
        <w:t>With</w:t>
      </w:r>
      <w:proofErr w:type="gramEnd"/>
      <w:r w:rsidR="00D4594C" w:rsidRPr="009F68AE">
        <w:rPr>
          <w:rFonts w:cstheme="minorHAnsi"/>
          <w:lang w:val="en-US"/>
        </w:rPr>
        <w:t xml:space="preserve"> Quality of Life and Thyroid-Related Symptoms</w:t>
      </w:r>
      <w:r w:rsidR="009F68AE" w:rsidRPr="009F68AE">
        <w:rPr>
          <w:rFonts w:cstheme="minorHAnsi"/>
          <w:lang w:val="en-US"/>
        </w:rPr>
        <w:t xml:space="preserve"> </w:t>
      </w:r>
      <w:r w:rsidR="00D4594C" w:rsidRPr="009F68AE">
        <w:rPr>
          <w:rFonts w:cstheme="minorHAnsi"/>
          <w:lang w:val="en-US"/>
        </w:rPr>
        <w:t>in Patients With Subclinical Hypothyroidism”</w:t>
      </w:r>
      <w:r w:rsidR="009F68AE" w:rsidRPr="009F68AE">
        <w:rPr>
          <w:rFonts w:cstheme="minorHAnsi"/>
          <w:lang w:val="en-US"/>
        </w:rPr>
        <w:t xml:space="preserve"> </w:t>
      </w:r>
      <w:r w:rsidR="00D4594C" w:rsidRPr="009F68AE">
        <w:rPr>
          <w:rFonts w:cstheme="minorHAnsi"/>
          <w:lang w:val="en-US"/>
        </w:rPr>
        <w:t>A Systematic Review and Meta-analysis.</w:t>
      </w:r>
      <w:r w:rsidR="009F68AE" w:rsidRPr="009F68AE">
        <w:rPr>
          <w:rFonts w:cstheme="minorHAnsi"/>
          <w:lang w:val="en-US"/>
        </w:rPr>
        <w:t xml:space="preserve"> </w:t>
      </w:r>
      <w:r w:rsidR="00D4594C" w:rsidRPr="00DB6F32">
        <w:rPr>
          <w:rFonts w:cstheme="minorHAnsi"/>
          <w:i/>
          <w:iCs/>
          <w:lang w:val="en-US"/>
        </w:rPr>
        <w:t>JAMA</w:t>
      </w:r>
      <w:r w:rsidR="00D4594C" w:rsidRPr="00DB6F32">
        <w:rPr>
          <w:rFonts w:cstheme="minorHAnsi"/>
          <w:lang w:val="en-US"/>
        </w:rPr>
        <w:t>. 2018</w:t>
      </w:r>
      <w:proofErr w:type="gramStart"/>
      <w:r w:rsidR="00D4594C" w:rsidRPr="00DB6F32">
        <w:rPr>
          <w:rFonts w:cstheme="minorHAnsi"/>
          <w:lang w:val="en-US"/>
        </w:rPr>
        <w:t>;320</w:t>
      </w:r>
      <w:proofErr w:type="gramEnd"/>
      <w:r w:rsidR="00D4594C" w:rsidRPr="00DB6F32">
        <w:rPr>
          <w:rFonts w:cstheme="minorHAnsi"/>
          <w:lang w:val="en-US"/>
        </w:rPr>
        <w:t>(13):1349-1359. doi:10.1001/jama.2018.13770</w:t>
      </w:r>
    </w:p>
    <w:p w:rsidR="003D1107" w:rsidRPr="003D1107" w:rsidRDefault="003D1107" w:rsidP="00DB6F32">
      <w:pPr>
        <w:jc w:val="both"/>
        <w:rPr>
          <w:rFonts w:cstheme="minorHAnsi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D1107" w:rsidRPr="00DB6F32" w:rsidRDefault="003D1107" w:rsidP="00DB6F32">
      <w:pPr>
        <w:jc w:val="both"/>
        <w:rPr>
          <w:b/>
          <w:lang w:val="en-US"/>
        </w:rPr>
      </w:pPr>
      <w:r w:rsidRPr="00DB6F32">
        <w:rPr>
          <w:b/>
          <w:lang w:val="en-US"/>
        </w:rPr>
        <w:t>KRITIKOKI AZTERTUTAKO TESTUAREN EGILEAK:</w:t>
      </w:r>
    </w:p>
    <w:p w:rsidR="003D1107" w:rsidRPr="00DB6F32" w:rsidRDefault="003D1107" w:rsidP="00DB6F32">
      <w:pPr>
        <w:jc w:val="both"/>
        <w:rPr>
          <w:lang w:val="en-US"/>
        </w:rPr>
      </w:pPr>
      <w:proofErr w:type="spellStart"/>
      <w:r w:rsidRPr="00DB6F32">
        <w:rPr>
          <w:lang w:val="en-US"/>
        </w:rPr>
        <w:t>Eluska</w:t>
      </w:r>
      <w:proofErr w:type="spellEnd"/>
      <w:r w:rsidRPr="00DB6F32">
        <w:rPr>
          <w:lang w:val="en-US"/>
        </w:rPr>
        <w:t xml:space="preserve"> </w:t>
      </w:r>
      <w:proofErr w:type="spellStart"/>
      <w:r w:rsidRPr="00DB6F32">
        <w:rPr>
          <w:lang w:val="en-US"/>
        </w:rPr>
        <w:t>Yetano</w:t>
      </w:r>
      <w:proofErr w:type="spellEnd"/>
      <w:r w:rsidRPr="00DB6F32">
        <w:rPr>
          <w:lang w:val="en-US"/>
        </w:rPr>
        <w:t xml:space="preserve"> </w:t>
      </w:r>
      <w:proofErr w:type="spellStart"/>
      <w:r w:rsidRPr="00DB6F32">
        <w:rPr>
          <w:lang w:val="en-US"/>
        </w:rPr>
        <w:t>Larrazabal</w:t>
      </w:r>
      <w:proofErr w:type="spellEnd"/>
      <w:r w:rsidR="00FE0B83" w:rsidRPr="00DB6F32">
        <w:rPr>
          <w:lang w:val="en-US"/>
        </w:rPr>
        <w:t xml:space="preserve">, </w:t>
      </w:r>
      <w:proofErr w:type="spellStart"/>
      <w:r w:rsidR="00FE0B83" w:rsidRPr="00DB6F32">
        <w:rPr>
          <w:lang w:val="en-US"/>
        </w:rPr>
        <w:t>Hernaniko</w:t>
      </w:r>
      <w:proofErr w:type="spellEnd"/>
      <w:r w:rsidR="00FE0B83" w:rsidRPr="00DB6F32">
        <w:rPr>
          <w:lang w:val="en-US"/>
        </w:rPr>
        <w:t xml:space="preserve"> </w:t>
      </w:r>
      <w:proofErr w:type="spellStart"/>
      <w:r w:rsidR="00FE0B83" w:rsidRPr="00DB6F32">
        <w:rPr>
          <w:lang w:val="en-US"/>
        </w:rPr>
        <w:t>Osasun</w:t>
      </w:r>
      <w:proofErr w:type="spellEnd"/>
      <w:r w:rsidR="00FE0B83" w:rsidRPr="00DB6F32">
        <w:rPr>
          <w:lang w:val="en-US"/>
        </w:rPr>
        <w:t xml:space="preserve"> </w:t>
      </w:r>
      <w:proofErr w:type="spellStart"/>
      <w:r w:rsidR="00FE0B83" w:rsidRPr="00DB6F32">
        <w:rPr>
          <w:lang w:val="en-US"/>
        </w:rPr>
        <w:t>Zentroa</w:t>
      </w:r>
      <w:proofErr w:type="spellEnd"/>
      <w:r w:rsidR="00FE0B83" w:rsidRPr="00DB6F32">
        <w:rPr>
          <w:lang w:val="en-US"/>
        </w:rPr>
        <w:t xml:space="preserve">. </w:t>
      </w:r>
      <w:r w:rsidR="00FE0B83" w:rsidRPr="00DB6F32">
        <w:rPr>
          <w:i/>
          <w:lang w:val="en-US"/>
        </w:rPr>
        <w:t>eluska.yetanolarrazabal@osakidetza.eus</w:t>
      </w:r>
      <w:r w:rsidRPr="00DB6F32">
        <w:rPr>
          <w:lang w:val="en-US"/>
        </w:rPr>
        <w:t xml:space="preserve"> </w:t>
      </w:r>
    </w:p>
    <w:p w:rsidR="00FE0B83" w:rsidRPr="00DB6F32" w:rsidRDefault="00FE0B83" w:rsidP="00DB6F32">
      <w:pPr>
        <w:jc w:val="both"/>
        <w:rPr>
          <w:lang w:val="en-US"/>
        </w:rPr>
      </w:pPr>
      <w:proofErr w:type="spellStart"/>
      <w:r w:rsidRPr="00DB6F32">
        <w:rPr>
          <w:lang w:val="en-US"/>
        </w:rPr>
        <w:t>Miren</w:t>
      </w:r>
      <w:proofErr w:type="spellEnd"/>
      <w:r w:rsidRPr="00DB6F32">
        <w:rPr>
          <w:lang w:val="en-US"/>
        </w:rPr>
        <w:t xml:space="preserve"> </w:t>
      </w:r>
      <w:proofErr w:type="spellStart"/>
      <w:r w:rsidRPr="00DB6F32">
        <w:rPr>
          <w:lang w:val="en-US"/>
        </w:rPr>
        <w:t>Zubillaga</w:t>
      </w:r>
      <w:proofErr w:type="spellEnd"/>
      <w:r w:rsidRPr="00DB6F32">
        <w:rPr>
          <w:lang w:val="en-US"/>
        </w:rPr>
        <w:t xml:space="preserve"> </w:t>
      </w:r>
      <w:proofErr w:type="spellStart"/>
      <w:r w:rsidRPr="00DB6F32">
        <w:rPr>
          <w:lang w:val="en-US"/>
        </w:rPr>
        <w:t>Idarr</w:t>
      </w:r>
      <w:r w:rsidR="00DB6F32">
        <w:rPr>
          <w:lang w:val="en-US"/>
        </w:rPr>
        <w:t>eta</w:t>
      </w:r>
      <w:proofErr w:type="spellEnd"/>
      <w:r w:rsidR="00DB6F32">
        <w:rPr>
          <w:lang w:val="en-US"/>
        </w:rPr>
        <w:t xml:space="preserve">, </w:t>
      </w:r>
      <w:proofErr w:type="spellStart"/>
      <w:r w:rsidR="00DB6F32">
        <w:rPr>
          <w:lang w:val="en-US"/>
        </w:rPr>
        <w:t>Billabonako</w:t>
      </w:r>
      <w:proofErr w:type="spellEnd"/>
      <w:r w:rsidR="00DB6F32">
        <w:rPr>
          <w:lang w:val="en-US"/>
        </w:rPr>
        <w:t xml:space="preserve"> </w:t>
      </w:r>
      <w:proofErr w:type="spellStart"/>
      <w:r w:rsidR="00DB6F32">
        <w:rPr>
          <w:lang w:val="en-US"/>
        </w:rPr>
        <w:t>Osasun</w:t>
      </w:r>
      <w:proofErr w:type="spellEnd"/>
      <w:r w:rsidR="00DB6F32">
        <w:rPr>
          <w:lang w:val="en-US"/>
        </w:rPr>
        <w:t xml:space="preserve"> </w:t>
      </w:r>
      <w:proofErr w:type="spellStart"/>
      <w:r w:rsidR="00DB6F32">
        <w:rPr>
          <w:lang w:val="en-US"/>
        </w:rPr>
        <w:t>Zentroa</w:t>
      </w:r>
      <w:proofErr w:type="spellEnd"/>
      <w:r w:rsidRPr="00DB6F32">
        <w:rPr>
          <w:lang w:val="en-US"/>
        </w:rPr>
        <w:t xml:space="preserve">. </w:t>
      </w:r>
      <w:r w:rsidRPr="00DB6F32">
        <w:rPr>
          <w:i/>
          <w:lang w:val="en-US"/>
        </w:rPr>
        <w:t>miren.zubillagaidarreta@osakidetza.eus</w:t>
      </w:r>
    </w:p>
    <w:p w:rsidR="009F68AE" w:rsidRPr="00DB6F32" w:rsidRDefault="009F68AE" w:rsidP="00DB6F32">
      <w:pPr>
        <w:jc w:val="both"/>
        <w:rPr>
          <w:b/>
          <w:lang w:val="en-US"/>
        </w:rPr>
      </w:pPr>
    </w:p>
    <w:p w:rsidR="003D1107" w:rsidRPr="00DB6F32" w:rsidRDefault="003D1107" w:rsidP="00DB6F32">
      <w:pPr>
        <w:jc w:val="both"/>
        <w:rPr>
          <w:b/>
          <w:lang w:val="en-US"/>
        </w:rPr>
      </w:pPr>
      <w:r w:rsidRPr="00DB6F32">
        <w:rPr>
          <w:b/>
          <w:lang w:val="en-US"/>
        </w:rPr>
        <w:t xml:space="preserve">GALDERA: </w:t>
      </w:r>
    </w:p>
    <w:p w:rsidR="000107AD" w:rsidRPr="00DB6F32" w:rsidRDefault="00571C75" w:rsidP="00DB6F32">
      <w:pPr>
        <w:jc w:val="both"/>
        <w:rPr>
          <w:lang w:val="en-US"/>
        </w:rPr>
      </w:pPr>
      <w:proofErr w:type="spellStart"/>
      <w:r w:rsidRPr="00DB6F32">
        <w:rPr>
          <w:b/>
          <w:lang w:val="en-US"/>
        </w:rPr>
        <w:t>P</w:t>
      </w:r>
      <w:r w:rsidR="00F21963" w:rsidRPr="00DB6F32">
        <w:rPr>
          <w:b/>
          <w:lang w:val="en-US"/>
        </w:rPr>
        <w:t>azientea</w:t>
      </w:r>
      <w:proofErr w:type="spellEnd"/>
      <w:r w:rsidRPr="00DB6F32">
        <w:rPr>
          <w:lang w:val="en-US"/>
        </w:rPr>
        <w:t xml:space="preserve">: </w:t>
      </w:r>
      <w:proofErr w:type="spellStart"/>
      <w:r w:rsidRPr="00DB6F32">
        <w:rPr>
          <w:lang w:val="en-US"/>
        </w:rPr>
        <w:t>Hipotiroidismo</w:t>
      </w:r>
      <w:proofErr w:type="spellEnd"/>
      <w:r w:rsidRPr="00DB6F32">
        <w:rPr>
          <w:lang w:val="en-US"/>
        </w:rPr>
        <w:t xml:space="preserve"> </w:t>
      </w:r>
      <w:proofErr w:type="spellStart"/>
      <w:r w:rsidRPr="00DB6F32">
        <w:rPr>
          <w:lang w:val="en-US"/>
        </w:rPr>
        <w:t>subklinikoa</w:t>
      </w:r>
      <w:proofErr w:type="spellEnd"/>
      <w:r w:rsidRPr="00DB6F32">
        <w:rPr>
          <w:lang w:val="en-US"/>
        </w:rPr>
        <w:t xml:space="preserve"> </w:t>
      </w:r>
      <w:proofErr w:type="spellStart"/>
      <w:r w:rsidRPr="00DB6F32">
        <w:rPr>
          <w:lang w:val="en-US"/>
        </w:rPr>
        <w:t>duten</w:t>
      </w:r>
      <w:proofErr w:type="spellEnd"/>
      <w:r w:rsidRPr="00DB6F32">
        <w:rPr>
          <w:lang w:val="en-US"/>
        </w:rPr>
        <w:t xml:space="preserve"> </w:t>
      </w:r>
      <w:r w:rsidR="00F21963" w:rsidRPr="00DB6F32">
        <w:rPr>
          <w:lang w:val="en-US"/>
        </w:rPr>
        <w:t xml:space="preserve">eta </w:t>
      </w:r>
      <w:proofErr w:type="spellStart"/>
      <w:r w:rsidR="00F21963" w:rsidRPr="00DB6F32">
        <w:rPr>
          <w:lang w:val="en-US"/>
        </w:rPr>
        <w:t>haurdun</w:t>
      </w:r>
      <w:proofErr w:type="spellEnd"/>
      <w:r w:rsidR="00F21963" w:rsidRPr="00DB6F32">
        <w:rPr>
          <w:lang w:val="en-US"/>
        </w:rPr>
        <w:t xml:space="preserve"> </w:t>
      </w:r>
      <w:proofErr w:type="spellStart"/>
      <w:r w:rsidR="00F21963" w:rsidRPr="00DB6F32">
        <w:rPr>
          <w:lang w:val="en-US"/>
        </w:rPr>
        <w:t>ez</w:t>
      </w:r>
      <w:proofErr w:type="spellEnd"/>
      <w:r w:rsidR="00F21963" w:rsidRPr="00DB6F32">
        <w:rPr>
          <w:lang w:val="en-US"/>
        </w:rPr>
        <w:t xml:space="preserve"> </w:t>
      </w:r>
      <w:proofErr w:type="spellStart"/>
      <w:r w:rsidR="00F21963" w:rsidRPr="00DB6F32">
        <w:rPr>
          <w:lang w:val="en-US"/>
        </w:rPr>
        <w:t>dauden</w:t>
      </w:r>
      <w:proofErr w:type="spellEnd"/>
      <w:r w:rsidR="00F21963" w:rsidRPr="00DB6F32">
        <w:rPr>
          <w:lang w:val="en-US"/>
        </w:rPr>
        <w:t xml:space="preserve"> </w:t>
      </w:r>
      <w:proofErr w:type="spellStart"/>
      <w:r w:rsidR="00F21963" w:rsidRPr="00DB6F32">
        <w:rPr>
          <w:lang w:val="en-US"/>
        </w:rPr>
        <w:t>helduak</w:t>
      </w:r>
      <w:proofErr w:type="spellEnd"/>
      <w:r w:rsidR="00F21963" w:rsidRPr="00DB6F32">
        <w:rPr>
          <w:lang w:val="en-US"/>
        </w:rPr>
        <w:t>.</w:t>
      </w:r>
      <w:r w:rsidR="00F21963" w:rsidRPr="00DB6F32">
        <w:rPr>
          <w:lang w:val="en-US"/>
        </w:rPr>
        <w:cr/>
      </w:r>
      <w:proofErr w:type="spellStart"/>
      <w:r w:rsidR="00F21963" w:rsidRPr="00DB6F32">
        <w:rPr>
          <w:b/>
          <w:lang w:val="en-US"/>
        </w:rPr>
        <w:t>Interbentzioa</w:t>
      </w:r>
      <w:proofErr w:type="spellEnd"/>
      <w:r w:rsidRPr="00DB6F32">
        <w:rPr>
          <w:lang w:val="en-US"/>
        </w:rPr>
        <w:t xml:space="preserve">: </w:t>
      </w:r>
      <w:proofErr w:type="spellStart"/>
      <w:r w:rsidR="00F21963" w:rsidRPr="00DB6F32">
        <w:rPr>
          <w:lang w:val="en-US"/>
        </w:rPr>
        <w:t>Tiroide</w:t>
      </w:r>
      <w:proofErr w:type="spellEnd"/>
      <w:r w:rsidR="00F21963" w:rsidRPr="00DB6F32">
        <w:rPr>
          <w:lang w:val="en-US"/>
        </w:rPr>
        <w:t xml:space="preserve"> </w:t>
      </w:r>
      <w:proofErr w:type="spellStart"/>
      <w:r w:rsidR="00F21963" w:rsidRPr="00DB6F32">
        <w:rPr>
          <w:lang w:val="en-US"/>
        </w:rPr>
        <w:t>hormona</w:t>
      </w:r>
      <w:proofErr w:type="spellEnd"/>
      <w:r w:rsidR="005222A8" w:rsidRPr="00DB6F32">
        <w:rPr>
          <w:lang w:val="en-US"/>
        </w:rPr>
        <w:t xml:space="preserve"> </w:t>
      </w:r>
    </w:p>
    <w:p w:rsidR="00DB6F32" w:rsidRDefault="00F21963" w:rsidP="00DB6F32">
      <w:pPr>
        <w:jc w:val="both"/>
        <w:rPr>
          <w:lang w:val="en-US"/>
        </w:rPr>
      </w:pPr>
      <w:proofErr w:type="spellStart"/>
      <w:r w:rsidRPr="00DB6F32">
        <w:rPr>
          <w:b/>
          <w:lang w:val="en-US"/>
        </w:rPr>
        <w:t>Konparazioa</w:t>
      </w:r>
      <w:proofErr w:type="spellEnd"/>
      <w:r w:rsidRPr="00DB6F32">
        <w:rPr>
          <w:b/>
          <w:lang w:val="en-US"/>
        </w:rPr>
        <w:t xml:space="preserve">: </w:t>
      </w:r>
      <w:r w:rsidRPr="00DB6F32">
        <w:rPr>
          <w:lang w:val="en-US"/>
        </w:rPr>
        <w:t xml:space="preserve"> </w:t>
      </w:r>
      <w:proofErr w:type="spellStart"/>
      <w:r w:rsidR="00DB6F32">
        <w:rPr>
          <w:lang w:val="en-US"/>
        </w:rPr>
        <w:t>P</w:t>
      </w:r>
      <w:r w:rsidRPr="00DB6F32">
        <w:rPr>
          <w:lang w:val="en-US"/>
        </w:rPr>
        <w:t>l</w:t>
      </w:r>
      <w:r w:rsidR="00571C75" w:rsidRPr="00DB6F32">
        <w:rPr>
          <w:lang w:val="en-US"/>
        </w:rPr>
        <w:t>azeboa</w:t>
      </w:r>
      <w:proofErr w:type="spellEnd"/>
      <w:r w:rsidR="00571C75" w:rsidRPr="00DB6F32">
        <w:rPr>
          <w:lang w:val="en-US"/>
        </w:rPr>
        <w:t xml:space="preserve"> </w:t>
      </w:r>
      <w:proofErr w:type="spellStart"/>
      <w:r w:rsidR="00571C75" w:rsidRPr="00DB6F32">
        <w:rPr>
          <w:lang w:val="en-US"/>
        </w:rPr>
        <w:t>edo</w:t>
      </w:r>
      <w:proofErr w:type="spellEnd"/>
      <w:r w:rsidR="00571C75" w:rsidRPr="00DB6F32">
        <w:rPr>
          <w:lang w:val="en-US"/>
        </w:rPr>
        <w:t xml:space="preserve"> </w:t>
      </w:r>
      <w:proofErr w:type="spellStart"/>
      <w:r w:rsidR="00571C75" w:rsidRPr="00DB6F32">
        <w:rPr>
          <w:lang w:val="en-US"/>
        </w:rPr>
        <w:t>ez</w:t>
      </w:r>
      <w:proofErr w:type="spellEnd"/>
      <w:r w:rsidR="00571C75" w:rsidRPr="00DB6F32">
        <w:rPr>
          <w:lang w:val="en-US"/>
        </w:rPr>
        <w:t xml:space="preserve"> </w:t>
      </w:r>
      <w:proofErr w:type="spellStart"/>
      <w:r w:rsidR="00571C75" w:rsidRPr="00DB6F32">
        <w:rPr>
          <w:lang w:val="en-US"/>
        </w:rPr>
        <w:t>tratatu</w:t>
      </w:r>
      <w:proofErr w:type="spellEnd"/>
      <w:r w:rsidR="00571C75" w:rsidRPr="00DB6F32">
        <w:rPr>
          <w:lang w:val="en-US"/>
        </w:rPr>
        <w:cr/>
      </w:r>
      <w:proofErr w:type="spellStart"/>
      <w:r w:rsidRPr="00DB6F32">
        <w:rPr>
          <w:b/>
          <w:lang w:val="en-US"/>
        </w:rPr>
        <w:t>Emaitza</w:t>
      </w:r>
      <w:proofErr w:type="spellEnd"/>
      <w:r w:rsidR="00DB6F32">
        <w:rPr>
          <w:lang w:val="en-US"/>
        </w:rPr>
        <w:t>:</w:t>
      </w:r>
    </w:p>
    <w:p w:rsidR="00DB6F32" w:rsidRDefault="00F21963" w:rsidP="00DB6F32">
      <w:pPr>
        <w:pStyle w:val="Prrafodelista"/>
        <w:numPr>
          <w:ilvl w:val="0"/>
          <w:numId w:val="2"/>
        </w:numPr>
        <w:jc w:val="both"/>
        <w:rPr>
          <w:lang w:val="en-US"/>
        </w:rPr>
      </w:pPr>
      <w:proofErr w:type="spellStart"/>
      <w:r w:rsidRPr="00DB6F32">
        <w:rPr>
          <w:u w:val="single"/>
          <w:lang w:val="en-US"/>
        </w:rPr>
        <w:t>P</w:t>
      </w:r>
      <w:r w:rsidR="00571C75" w:rsidRPr="00DB6F32">
        <w:rPr>
          <w:u w:val="single"/>
          <w:lang w:val="en-US"/>
        </w:rPr>
        <w:t>rimarioak</w:t>
      </w:r>
      <w:proofErr w:type="spellEnd"/>
      <w:r w:rsidR="00571C75" w:rsidRPr="00DB6F32">
        <w:rPr>
          <w:lang w:val="en-US"/>
        </w:rPr>
        <w:t>:</w:t>
      </w:r>
      <w:r w:rsidRPr="00DB6F32">
        <w:rPr>
          <w:lang w:val="en-US"/>
        </w:rPr>
        <w:t xml:space="preserve"> </w:t>
      </w:r>
      <w:proofErr w:type="spellStart"/>
      <w:r w:rsidR="00571C75" w:rsidRPr="00DB6F32">
        <w:rPr>
          <w:lang w:val="en-US"/>
        </w:rPr>
        <w:t>bizi</w:t>
      </w:r>
      <w:proofErr w:type="spellEnd"/>
      <w:r w:rsidR="00571C75" w:rsidRPr="00DB6F32">
        <w:rPr>
          <w:lang w:val="en-US"/>
        </w:rPr>
        <w:t xml:space="preserve"> </w:t>
      </w:r>
      <w:proofErr w:type="spellStart"/>
      <w:r w:rsidR="00571C75" w:rsidRPr="00DB6F32">
        <w:rPr>
          <w:lang w:val="en-US"/>
        </w:rPr>
        <w:t>kalitate</w:t>
      </w:r>
      <w:proofErr w:type="spellEnd"/>
      <w:r w:rsidR="00571C75" w:rsidRPr="00DB6F32">
        <w:rPr>
          <w:lang w:val="en-US"/>
        </w:rPr>
        <w:t xml:space="preserve"> </w:t>
      </w:r>
      <w:proofErr w:type="spellStart"/>
      <w:r w:rsidR="00571C75" w:rsidRPr="00DB6F32">
        <w:rPr>
          <w:lang w:val="en-US"/>
        </w:rPr>
        <w:t>orokorra</w:t>
      </w:r>
      <w:proofErr w:type="spellEnd"/>
      <w:r w:rsidR="00571C75" w:rsidRPr="00DB6F32">
        <w:rPr>
          <w:lang w:val="en-US"/>
        </w:rPr>
        <w:t xml:space="preserve">, </w:t>
      </w:r>
      <w:proofErr w:type="spellStart"/>
      <w:r w:rsidR="00571C75" w:rsidRPr="00DB6F32">
        <w:rPr>
          <w:lang w:val="en-US"/>
        </w:rPr>
        <w:t>tiroidearekin</w:t>
      </w:r>
      <w:proofErr w:type="spellEnd"/>
      <w:r w:rsidR="00571C75" w:rsidRPr="00DB6F32">
        <w:rPr>
          <w:lang w:val="en-US"/>
        </w:rPr>
        <w:t xml:space="preserve"> </w:t>
      </w:r>
      <w:proofErr w:type="spellStart"/>
      <w:r w:rsidR="00571C75" w:rsidRPr="00DB6F32">
        <w:rPr>
          <w:lang w:val="en-US"/>
        </w:rPr>
        <w:t>lotutako</w:t>
      </w:r>
      <w:proofErr w:type="spellEnd"/>
      <w:r w:rsidR="00571C75" w:rsidRPr="00DB6F32">
        <w:rPr>
          <w:lang w:val="en-US"/>
        </w:rPr>
        <w:t xml:space="preserve"> </w:t>
      </w:r>
      <w:proofErr w:type="spellStart"/>
      <w:r w:rsidR="00571C75" w:rsidRPr="00DB6F32">
        <w:rPr>
          <w:lang w:val="en-US"/>
        </w:rPr>
        <w:t>bizi</w:t>
      </w:r>
      <w:proofErr w:type="spellEnd"/>
      <w:r w:rsidR="00571C75" w:rsidRPr="00DB6F32">
        <w:rPr>
          <w:lang w:val="en-US"/>
        </w:rPr>
        <w:t xml:space="preserve"> </w:t>
      </w:r>
      <w:proofErr w:type="spellStart"/>
      <w:r w:rsidR="00571C75" w:rsidRPr="00DB6F32">
        <w:rPr>
          <w:lang w:val="en-US"/>
        </w:rPr>
        <w:t>kalitatea</w:t>
      </w:r>
      <w:proofErr w:type="spellEnd"/>
      <w:r w:rsidR="00DB6F32" w:rsidRPr="00DB6F32">
        <w:rPr>
          <w:lang w:val="en-US"/>
        </w:rPr>
        <w:t>/</w:t>
      </w:r>
      <w:proofErr w:type="spellStart"/>
      <w:r w:rsidR="00DB6F32" w:rsidRPr="00DB6F32">
        <w:rPr>
          <w:lang w:val="en-US"/>
        </w:rPr>
        <w:t>hipotiroidismo</w:t>
      </w:r>
      <w:proofErr w:type="spellEnd"/>
      <w:r w:rsidR="00DB6F32" w:rsidRPr="00DB6F32">
        <w:rPr>
          <w:lang w:val="en-US"/>
        </w:rPr>
        <w:t xml:space="preserve"> </w:t>
      </w:r>
      <w:proofErr w:type="spellStart"/>
      <w:r w:rsidR="00DB6F32" w:rsidRPr="00DB6F32">
        <w:rPr>
          <w:lang w:val="en-US"/>
        </w:rPr>
        <w:t>sintomak</w:t>
      </w:r>
      <w:proofErr w:type="spellEnd"/>
      <w:r w:rsidR="00DB6F32" w:rsidRPr="00DB6F32">
        <w:rPr>
          <w:lang w:val="en-US"/>
        </w:rPr>
        <w:t xml:space="preserve">. </w:t>
      </w:r>
    </w:p>
    <w:p w:rsidR="002070D5" w:rsidRPr="00DB6F32" w:rsidRDefault="00571C75" w:rsidP="00DB6F32">
      <w:pPr>
        <w:pStyle w:val="Prrafodelista"/>
        <w:numPr>
          <w:ilvl w:val="0"/>
          <w:numId w:val="2"/>
        </w:numPr>
        <w:jc w:val="both"/>
        <w:rPr>
          <w:lang w:val="en-US"/>
        </w:rPr>
      </w:pPr>
      <w:r w:rsidRPr="00DB6F32">
        <w:rPr>
          <w:u w:val="single"/>
          <w:lang w:val="en-US"/>
        </w:rPr>
        <w:t>2.</w:t>
      </w:r>
      <w:r w:rsidR="000107AD" w:rsidRPr="00DB6F32">
        <w:rPr>
          <w:u w:val="single"/>
          <w:lang w:val="en-US"/>
        </w:rPr>
        <w:t xml:space="preserve"> </w:t>
      </w:r>
      <w:proofErr w:type="spellStart"/>
      <w:proofErr w:type="gramStart"/>
      <w:r w:rsidRPr="00DB6F32">
        <w:rPr>
          <w:u w:val="single"/>
          <w:lang w:val="en-US"/>
        </w:rPr>
        <w:t>mailako</w:t>
      </w:r>
      <w:proofErr w:type="spellEnd"/>
      <w:proofErr w:type="gramEnd"/>
      <w:r w:rsidRPr="00DB6F32">
        <w:rPr>
          <w:u w:val="single"/>
          <w:lang w:val="en-US"/>
        </w:rPr>
        <w:t xml:space="preserve"> </w:t>
      </w:r>
      <w:proofErr w:type="spellStart"/>
      <w:r w:rsidRPr="00DB6F32">
        <w:rPr>
          <w:u w:val="single"/>
          <w:lang w:val="en-US"/>
        </w:rPr>
        <w:t>emaitzak</w:t>
      </w:r>
      <w:proofErr w:type="spellEnd"/>
      <w:r w:rsidRPr="00DB6F32">
        <w:rPr>
          <w:lang w:val="en-US"/>
        </w:rPr>
        <w:t xml:space="preserve">: </w:t>
      </w:r>
      <w:proofErr w:type="spellStart"/>
      <w:r w:rsidR="00DB6F32">
        <w:rPr>
          <w:lang w:val="en-US"/>
        </w:rPr>
        <w:t>depresio</w:t>
      </w:r>
      <w:proofErr w:type="spellEnd"/>
      <w:r w:rsidR="00DB6F32">
        <w:rPr>
          <w:lang w:val="en-US"/>
        </w:rPr>
        <w:t xml:space="preserve"> </w:t>
      </w:r>
      <w:proofErr w:type="spellStart"/>
      <w:r w:rsidRPr="00DB6F32">
        <w:rPr>
          <w:lang w:val="en-US"/>
        </w:rPr>
        <w:t>sintomak</w:t>
      </w:r>
      <w:proofErr w:type="spellEnd"/>
      <w:r w:rsidRPr="00DB6F32">
        <w:rPr>
          <w:lang w:val="en-US"/>
        </w:rPr>
        <w:t xml:space="preserve">, </w:t>
      </w:r>
      <w:proofErr w:type="spellStart"/>
      <w:r w:rsidRPr="00DB6F32">
        <w:rPr>
          <w:lang w:val="en-US"/>
        </w:rPr>
        <w:t>nekea</w:t>
      </w:r>
      <w:proofErr w:type="spellEnd"/>
      <w:r w:rsidRPr="00DB6F32">
        <w:rPr>
          <w:lang w:val="en-US"/>
        </w:rPr>
        <w:t xml:space="preserve">, </w:t>
      </w:r>
      <w:proofErr w:type="spellStart"/>
      <w:r w:rsidRPr="00DB6F32">
        <w:rPr>
          <w:lang w:val="en-US"/>
        </w:rPr>
        <w:t>funtzio</w:t>
      </w:r>
      <w:proofErr w:type="spellEnd"/>
      <w:r w:rsidRPr="00DB6F32">
        <w:rPr>
          <w:lang w:val="en-US"/>
        </w:rPr>
        <w:t xml:space="preserve"> </w:t>
      </w:r>
      <w:proofErr w:type="spellStart"/>
      <w:r w:rsidRPr="00DB6F32">
        <w:rPr>
          <w:lang w:val="en-US"/>
        </w:rPr>
        <w:t>kognitiboa</w:t>
      </w:r>
      <w:proofErr w:type="spellEnd"/>
      <w:r w:rsidRPr="00DB6F32">
        <w:rPr>
          <w:lang w:val="en-US"/>
        </w:rPr>
        <w:t xml:space="preserve">, mina, </w:t>
      </w:r>
      <w:proofErr w:type="spellStart"/>
      <w:r w:rsidRPr="00DB6F32">
        <w:rPr>
          <w:lang w:val="en-US"/>
        </w:rPr>
        <w:t>indar</w:t>
      </w:r>
      <w:proofErr w:type="spellEnd"/>
      <w:r w:rsidRPr="00DB6F32">
        <w:rPr>
          <w:lang w:val="en-US"/>
        </w:rPr>
        <w:t xml:space="preserve"> </w:t>
      </w:r>
      <w:proofErr w:type="spellStart"/>
      <w:r w:rsidRPr="00DB6F32">
        <w:rPr>
          <w:lang w:val="en-US"/>
        </w:rPr>
        <w:t>muskularr</w:t>
      </w:r>
      <w:r w:rsidR="00531B54" w:rsidRPr="00DB6F32">
        <w:rPr>
          <w:lang w:val="en-US"/>
        </w:rPr>
        <w:t>a</w:t>
      </w:r>
      <w:proofErr w:type="spellEnd"/>
      <w:r w:rsidR="00531B54" w:rsidRPr="00DB6F32">
        <w:rPr>
          <w:lang w:val="en-US"/>
        </w:rPr>
        <w:t xml:space="preserve">, </w:t>
      </w:r>
      <w:proofErr w:type="spellStart"/>
      <w:r w:rsidR="00531B54" w:rsidRPr="00DB6F32">
        <w:rPr>
          <w:lang w:val="en-US"/>
        </w:rPr>
        <w:t>odol</w:t>
      </w:r>
      <w:proofErr w:type="spellEnd"/>
      <w:r w:rsidR="00531B54" w:rsidRPr="00DB6F32">
        <w:rPr>
          <w:lang w:val="en-US"/>
        </w:rPr>
        <w:t xml:space="preserve"> </w:t>
      </w:r>
      <w:proofErr w:type="spellStart"/>
      <w:r w:rsidR="00531B54" w:rsidRPr="00DB6F32">
        <w:rPr>
          <w:lang w:val="en-US"/>
        </w:rPr>
        <w:t>presioa</w:t>
      </w:r>
      <w:proofErr w:type="spellEnd"/>
      <w:r w:rsidR="00531B54" w:rsidRPr="00DB6F32">
        <w:rPr>
          <w:lang w:val="en-US"/>
        </w:rPr>
        <w:t xml:space="preserve">, </w:t>
      </w:r>
      <w:proofErr w:type="spellStart"/>
      <w:r w:rsidR="00531B54" w:rsidRPr="00DB6F32">
        <w:rPr>
          <w:lang w:val="en-US"/>
        </w:rPr>
        <w:t>gorputz</w:t>
      </w:r>
      <w:proofErr w:type="spellEnd"/>
      <w:r w:rsidR="00531B54" w:rsidRPr="00DB6F32">
        <w:rPr>
          <w:lang w:val="en-US"/>
        </w:rPr>
        <w:t xml:space="preserve"> masa</w:t>
      </w:r>
      <w:r w:rsidRPr="00DB6F32">
        <w:rPr>
          <w:lang w:val="en-US"/>
        </w:rPr>
        <w:t xml:space="preserve"> </w:t>
      </w:r>
      <w:proofErr w:type="spellStart"/>
      <w:r w:rsidRPr="00DB6F32">
        <w:rPr>
          <w:lang w:val="en-US"/>
        </w:rPr>
        <w:t>indizea</w:t>
      </w:r>
      <w:proofErr w:type="spellEnd"/>
      <w:r w:rsidRPr="00DB6F32">
        <w:rPr>
          <w:lang w:val="en-US"/>
        </w:rPr>
        <w:t xml:space="preserve">, </w:t>
      </w:r>
      <w:proofErr w:type="spellStart"/>
      <w:r w:rsidRPr="00DB6F32">
        <w:rPr>
          <w:lang w:val="en-US"/>
        </w:rPr>
        <w:t>gertaera</w:t>
      </w:r>
      <w:proofErr w:type="spellEnd"/>
      <w:r w:rsidRPr="00DB6F32">
        <w:rPr>
          <w:lang w:val="en-US"/>
        </w:rPr>
        <w:t xml:space="preserve"> </w:t>
      </w:r>
      <w:proofErr w:type="spellStart"/>
      <w:r w:rsidRPr="00DB6F32">
        <w:rPr>
          <w:lang w:val="en-US"/>
        </w:rPr>
        <w:t>kardiobaskularrak</w:t>
      </w:r>
      <w:proofErr w:type="spellEnd"/>
      <w:r w:rsidRPr="00DB6F32">
        <w:rPr>
          <w:lang w:val="en-US"/>
        </w:rPr>
        <w:t xml:space="preserve">, </w:t>
      </w:r>
      <w:proofErr w:type="spellStart"/>
      <w:r w:rsidRPr="00DB6F32">
        <w:rPr>
          <w:lang w:val="en-US"/>
        </w:rPr>
        <w:t>hilkortasuna</w:t>
      </w:r>
      <w:proofErr w:type="spellEnd"/>
      <w:r w:rsidRPr="00DB6F32">
        <w:rPr>
          <w:lang w:val="en-US"/>
        </w:rPr>
        <w:t xml:space="preserve"> eta </w:t>
      </w:r>
      <w:proofErr w:type="spellStart"/>
      <w:r w:rsidRPr="00DB6F32">
        <w:rPr>
          <w:lang w:val="en-US"/>
        </w:rPr>
        <w:t>ondorio</w:t>
      </w:r>
      <w:proofErr w:type="spellEnd"/>
      <w:r w:rsidRPr="00DB6F32">
        <w:rPr>
          <w:lang w:val="en-US"/>
        </w:rPr>
        <w:t xml:space="preserve"> </w:t>
      </w:r>
      <w:proofErr w:type="spellStart"/>
      <w:r w:rsidRPr="00DB6F32">
        <w:rPr>
          <w:lang w:val="en-US"/>
        </w:rPr>
        <w:t>kaltegarriak</w:t>
      </w:r>
      <w:proofErr w:type="spellEnd"/>
      <w:r w:rsidRPr="00DB6F32">
        <w:rPr>
          <w:lang w:val="en-US"/>
        </w:rPr>
        <w:t xml:space="preserve">.  </w:t>
      </w:r>
    </w:p>
    <w:p w:rsidR="00CC66D1" w:rsidRPr="00DB6F32" w:rsidRDefault="00CC66D1" w:rsidP="00DB6F32">
      <w:pPr>
        <w:jc w:val="both"/>
        <w:rPr>
          <w:lang w:val="en-US"/>
        </w:rPr>
      </w:pPr>
    </w:p>
    <w:p w:rsidR="00CC66D1" w:rsidRPr="00DB6F32" w:rsidRDefault="003D1107" w:rsidP="00DB6F32">
      <w:pPr>
        <w:jc w:val="both"/>
        <w:rPr>
          <w:lang w:val="en-US"/>
        </w:rPr>
      </w:pPr>
      <w:r w:rsidRPr="00DB6F32">
        <w:rPr>
          <w:b/>
          <w:lang w:val="en-US"/>
        </w:rPr>
        <w:t>BILAKETA-ESTRATEGI</w:t>
      </w:r>
      <w:r w:rsidR="00DB6F32">
        <w:rPr>
          <w:b/>
          <w:lang w:val="en-US"/>
        </w:rPr>
        <w:t>A</w:t>
      </w:r>
      <w:r w:rsidRPr="00DB6F32">
        <w:rPr>
          <w:b/>
          <w:lang w:val="en-US"/>
        </w:rPr>
        <w:t xml:space="preserve">: </w:t>
      </w:r>
      <w:proofErr w:type="spellStart"/>
      <w:r w:rsidR="000107AD" w:rsidRPr="00DB6F32">
        <w:rPr>
          <w:lang w:val="en-US"/>
        </w:rPr>
        <w:t>A</w:t>
      </w:r>
      <w:r w:rsidR="00C10202">
        <w:rPr>
          <w:lang w:val="en-US"/>
        </w:rPr>
        <w:t>urretik</w:t>
      </w:r>
      <w:proofErr w:type="spellEnd"/>
      <w:r w:rsidR="00C10202">
        <w:rPr>
          <w:lang w:val="en-US"/>
        </w:rPr>
        <w:t xml:space="preserve"> </w:t>
      </w:r>
      <w:proofErr w:type="spellStart"/>
      <w:r w:rsidR="00C10202">
        <w:rPr>
          <w:lang w:val="en-US"/>
        </w:rPr>
        <w:t>bilaketa</w:t>
      </w:r>
      <w:proofErr w:type="spellEnd"/>
      <w:r w:rsidR="00C10202">
        <w:rPr>
          <w:lang w:val="en-US"/>
        </w:rPr>
        <w:t xml:space="preserve"> </w:t>
      </w:r>
      <w:proofErr w:type="spellStart"/>
      <w:r w:rsidR="00C10202">
        <w:rPr>
          <w:lang w:val="en-US"/>
        </w:rPr>
        <w:t>bibliog</w:t>
      </w:r>
      <w:r w:rsidR="00EE4D09" w:rsidRPr="00DB6F32">
        <w:rPr>
          <w:lang w:val="en-US"/>
        </w:rPr>
        <w:t>r</w:t>
      </w:r>
      <w:r w:rsidR="00C10202">
        <w:rPr>
          <w:lang w:val="en-US"/>
        </w:rPr>
        <w:t>a</w:t>
      </w:r>
      <w:r w:rsidR="00EE4D09" w:rsidRPr="00DB6F32">
        <w:rPr>
          <w:lang w:val="en-US"/>
        </w:rPr>
        <w:t>fikorik</w:t>
      </w:r>
      <w:proofErr w:type="spellEnd"/>
      <w:r w:rsidR="00EE4D09" w:rsidRPr="00DB6F32">
        <w:rPr>
          <w:lang w:val="en-US"/>
        </w:rPr>
        <w:t xml:space="preserve"> </w:t>
      </w:r>
      <w:proofErr w:type="spellStart"/>
      <w:r w:rsidR="00EE4D09" w:rsidRPr="00DB6F32">
        <w:rPr>
          <w:lang w:val="en-US"/>
        </w:rPr>
        <w:t>egin</w:t>
      </w:r>
      <w:proofErr w:type="spellEnd"/>
      <w:r w:rsidR="00EE4D09" w:rsidRPr="00DB6F32">
        <w:rPr>
          <w:lang w:val="en-US"/>
        </w:rPr>
        <w:t xml:space="preserve"> </w:t>
      </w:r>
      <w:proofErr w:type="spellStart"/>
      <w:proofErr w:type="gramStart"/>
      <w:r w:rsidR="000107AD" w:rsidRPr="00DB6F32">
        <w:rPr>
          <w:lang w:val="en-US"/>
        </w:rPr>
        <w:t>g</w:t>
      </w:r>
      <w:r w:rsidR="00EE4D09" w:rsidRPr="00DB6F32">
        <w:rPr>
          <w:lang w:val="en-US"/>
        </w:rPr>
        <w:t>abe</w:t>
      </w:r>
      <w:proofErr w:type="spellEnd"/>
      <w:proofErr w:type="gramEnd"/>
      <w:r w:rsidR="00EE4D09" w:rsidRPr="00DB6F32">
        <w:rPr>
          <w:lang w:val="en-US"/>
        </w:rPr>
        <w:t xml:space="preserve">, </w:t>
      </w:r>
      <w:proofErr w:type="spellStart"/>
      <w:r w:rsidR="00EE4D09" w:rsidRPr="00DB6F32">
        <w:rPr>
          <w:lang w:val="en-US"/>
        </w:rPr>
        <w:t>zuzenean</w:t>
      </w:r>
      <w:proofErr w:type="spellEnd"/>
      <w:r w:rsidR="00EE4D09" w:rsidRPr="00DB6F32">
        <w:rPr>
          <w:lang w:val="en-US"/>
        </w:rPr>
        <w:t xml:space="preserve"> </w:t>
      </w:r>
      <w:proofErr w:type="spellStart"/>
      <w:r w:rsidR="00EE4D09" w:rsidRPr="00DB6F32">
        <w:rPr>
          <w:lang w:val="en-US"/>
        </w:rPr>
        <w:t>artikuluaren</w:t>
      </w:r>
      <w:proofErr w:type="spellEnd"/>
      <w:r w:rsidR="00EE4D09" w:rsidRPr="00DB6F32">
        <w:rPr>
          <w:lang w:val="en-US"/>
        </w:rPr>
        <w:t xml:space="preserve"> </w:t>
      </w:r>
      <w:proofErr w:type="spellStart"/>
      <w:r w:rsidR="00EE4D09" w:rsidRPr="00DB6F32">
        <w:rPr>
          <w:lang w:val="en-US"/>
        </w:rPr>
        <w:t>azterketa</w:t>
      </w:r>
      <w:proofErr w:type="spellEnd"/>
      <w:r w:rsidR="00EE4D09" w:rsidRPr="00DB6F32">
        <w:rPr>
          <w:lang w:val="en-US"/>
        </w:rPr>
        <w:t xml:space="preserve"> </w:t>
      </w:r>
      <w:proofErr w:type="spellStart"/>
      <w:r w:rsidR="00EE4D09" w:rsidRPr="00DB6F32">
        <w:rPr>
          <w:lang w:val="en-US"/>
        </w:rPr>
        <w:t>kritikoa</w:t>
      </w:r>
      <w:proofErr w:type="spellEnd"/>
      <w:r w:rsidR="00EE4D09" w:rsidRPr="00DB6F32">
        <w:rPr>
          <w:lang w:val="en-US"/>
        </w:rPr>
        <w:t xml:space="preserve"> </w:t>
      </w:r>
      <w:proofErr w:type="spellStart"/>
      <w:r w:rsidR="00EE4D09" w:rsidRPr="00DB6F32">
        <w:rPr>
          <w:lang w:val="en-US"/>
        </w:rPr>
        <w:t>egin</w:t>
      </w:r>
      <w:proofErr w:type="spellEnd"/>
      <w:r w:rsidR="00EE4D09" w:rsidRPr="00DB6F32">
        <w:rPr>
          <w:lang w:val="en-US"/>
        </w:rPr>
        <w:t xml:space="preserve"> </w:t>
      </w:r>
      <w:proofErr w:type="spellStart"/>
      <w:r w:rsidR="00EE4D09" w:rsidRPr="00DB6F32">
        <w:rPr>
          <w:lang w:val="en-US"/>
        </w:rPr>
        <w:t>dugu</w:t>
      </w:r>
      <w:proofErr w:type="spellEnd"/>
      <w:r w:rsidR="00EE4D09" w:rsidRPr="00DB6F32">
        <w:rPr>
          <w:lang w:val="en-US"/>
        </w:rPr>
        <w:t xml:space="preserve">. </w:t>
      </w:r>
    </w:p>
    <w:p w:rsidR="00EE4D09" w:rsidRPr="00DB6F32" w:rsidRDefault="00EE4D09" w:rsidP="00DB6F32">
      <w:pPr>
        <w:jc w:val="both"/>
        <w:rPr>
          <w:lang w:val="en-US"/>
        </w:rPr>
      </w:pPr>
    </w:p>
    <w:p w:rsidR="00EE4D09" w:rsidRPr="007909F0" w:rsidRDefault="00EE4D09" w:rsidP="00DB6F32">
      <w:pPr>
        <w:jc w:val="both"/>
        <w:rPr>
          <w:b/>
          <w:lang w:val="de-DE"/>
        </w:rPr>
      </w:pPr>
      <w:r w:rsidRPr="007909F0">
        <w:rPr>
          <w:b/>
          <w:lang w:val="de-DE"/>
        </w:rPr>
        <w:t xml:space="preserve">IKERKETAREN EZAUGARRIAK: </w:t>
      </w:r>
    </w:p>
    <w:p w:rsidR="00EE4D09" w:rsidRDefault="00EE4D09" w:rsidP="00DB6F32">
      <w:pPr>
        <w:jc w:val="both"/>
        <w:rPr>
          <w:lang w:val="de-DE"/>
        </w:rPr>
      </w:pPr>
      <w:r w:rsidRPr="00EE4D09">
        <w:rPr>
          <w:lang w:val="de-DE"/>
        </w:rPr>
        <w:t xml:space="preserve">Entsegu klinikoen berrikuspen  sistematikoa da. </w:t>
      </w:r>
    </w:p>
    <w:p w:rsidR="00EE4D09" w:rsidRDefault="00EE4D09" w:rsidP="00DB6F32">
      <w:pPr>
        <w:jc w:val="both"/>
        <w:rPr>
          <w:lang w:val="en-US"/>
        </w:rPr>
      </w:pPr>
      <w:proofErr w:type="spellStart"/>
      <w:r w:rsidRPr="00EE4D09">
        <w:rPr>
          <w:lang w:val="en-US"/>
        </w:rPr>
        <w:t>Bilaketa</w:t>
      </w:r>
      <w:proofErr w:type="spellEnd"/>
      <w:r w:rsidRPr="00EE4D09">
        <w:rPr>
          <w:lang w:val="en-US"/>
        </w:rPr>
        <w:t xml:space="preserve">: MEDLINE, </w:t>
      </w:r>
      <w:proofErr w:type="spellStart"/>
      <w:r w:rsidRPr="00EE4D09">
        <w:rPr>
          <w:lang w:val="en-US"/>
        </w:rPr>
        <w:t>Embase</w:t>
      </w:r>
      <w:proofErr w:type="spellEnd"/>
      <w:r w:rsidRPr="00EE4D09">
        <w:rPr>
          <w:lang w:val="en-US"/>
        </w:rPr>
        <w:t xml:space="preserve">, Web of science, Cochrane library, CENTRAL, </w:t>
      </w:r>
      <w:proofErr w:type="spellStart"/>
      <w:r w:rsidRPr="00EE4D09">
        <w:rPr>
          <w:lang w:val="en-US"/>
        </w:rPr>
        <w:t>Emcare</w:t>
      </w:r>
      <w:proofErr w:type="spellEnd"/>
      <w:r w:rsidRPr="00EE4D09">
        <w:rPr>
          <w:lang w:val="en-US"/>
        </w:rPr>
        <w:t xml:space="preserve"> </w:t>
      </w:r>
      <w:r w:rsidR="00EC5DBC">
        <w:rPr>
          <w:lang w:val="en-US"/>
        </w:rPr>
        <w:t xml:space="preserve">eta </w:t>
      </w:r>
      <w:r w:rsidRPr="00EE4D09">
        <w:rPr>
          <w:lang w:val="en-US"/>
        </w:rPr>
        <w:t>Academic Searc</w:t>
      </w:r>
      <w:r w:rsidR="009F68AE">
        <w:rPr>
          <w:lang w:val="en-US"/>
        </w:rPr>
        <w:t>h Premier</w:t>
      </w:r>
      <w:r w:rsidR="00EC5DBC">
        <w:rPr>
          <w:lang w:val="en-US"/>
        </w:rPr>
        <w:t xml:space="preserve">. </w:t>
      </w:r>
    </w:p>
    <w:p w:rsidR="00EC5DBC" w:rsidRDefault="00EC5DBC" w:rsidP="00DB6F32">
      <w:pPr>
        <w:jc w:val="both"/>
        <w:rPr>
          <w:lang w:val="en-US"/>
        </w:rPr>
      </w:pPr>
      <w:proofErr w:type="spellStart"/>
      <w:r w:rsidRPr="00EC5DBC">
        <w:rPr>
          <w:lang w:val="en-US"/>
        </w:rPr>
        <w:lastRenderedPageBreak/>
        <w:t>Oraindik</w:t>
      </w:r>
      <w:proofErr w:type="spellEnd"/>
      <w:r w:rsidR="000107AD">
        <w:rPr>
          <w:lang w:val="en-US"/>
        </w:rPr>
        <w:t xml:space="preserve"> </w:t>
      </w:r>
      <w:proofErr w:type="spellStart"/>
      <w:r w:rsidR="000107AD">
        <w:rPr>
          <w:lang w:val="en-US"/>
        </w:rPr>
        <w:t>argitaratu</w:t>
      </w:r>
      <w:proofErr w:type="spellEnd"/>
      <w:r w:rsidRPr="00EC5DBC">
        <w:rPr>
          <w:lang w:val="en-US"/>
        </w:rPr>
        <w:t xml:space="preserve"> </w:t>
      </w:r>
      <w:proofErr w:type="spellStart"/>
      <w:r w:rsidRPr="00EC5DBC">
        <w:rPr>
          <w:lang w:val="en-US"/>
        </w:rPr>
        <w:t>gabeko</w:t>
      </w:r>
      <w:proofErr w:type="spellEnd"/>
      <w:r w:rsidRPr="00EC5DBC">
        <w:rPr>
          <w:lang w:val="en-US"/>
        </w:rPr>
        <w:t xml:space="preserve"> </w:t>
      </w:r>
      <w:proofErr w:type="spellStart"/>
      <w:r w:rsidRPr="00EC5DBC">
        <w:rPr>
          <w:lang w:val="en-US"/>
        </w:rPr>
        <w:t>artikuluen</w:t>
      </w:r>
      <w:proofErr w:type="spellEnd"/>
      <w:r w:rsidRPr="00EC5DBC">
        <w:rPr>
          <w:lang w:val="en-US"/>
        </w:rPr>
        <w:t xml:space="preserve"> </w:t>
      </w:r>
      <w:proofErr w:type="spellStart"/>
      <w:r w:rsidRPr="00EC5DBC">
        <w:rPr>
          <w:lang w:val="en-US"/>
        </w:rPr>
        <w:t>bilaketa</w:t>
      </w:r>
      <w:proofErr w:type="spellEnd"/>
      <w:r w:rsidRPr="00EC5DBC">
        <w:rPr>
          <w:lang w:val="en-US"/>
        </w:rPr>
        <w:t xml:space="preserve"> ere </w:t>
      </w:r>
      <w:proofErr w:type="spellStart"/>
      <w:r w:rsidRPr="00EC5DBC">
        <w:rPr>
          <w:lang w:val="en-US"/>
        </w:rPr>
        <w:t>egin</w:t>
      </w:r>
      <w:proofErr w:type="spellEnd"/>
      <w:r w:rsidRPr="00EC5DBC">
        <w:rPr>
          <w:lang w:val="en-US"/>
        </w:rPr>
        <w:t xml:space="preserve"> da (ClinicalTRials.gov) eta </w:t>
      </w:r>
      <w:proofErr w:type="spellStart"/>
      <w:r w:rsidRPr="00EC5DBC">
        <w:rPr>
          <w:lang w:val="en-US"/>
        </w:rPr>
        <w:t>b</w:t>
      </w:r>
      <w:r>
        <w:rPr>
          <w:lang w:val="en-US"/>
        </w:rPr>
        <w:t>aita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erreferentzien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jarraipena</w:t>
      </w:r>
      <w:proofErr w:type="spellEnd"/>
      <w:r>
        <w:rPr>
          <w:lang w:val="en-US"/>
        </w:rPr>
        <w:t xml:space="preserve"> ere. </w:t>
      </w:r>
    </w:p>
    <w:p w:rsidR="00EC5DBC" w:rsidRDefault="00EC5DBC" w:rsidP="00DB6F32">
      <w:pPr>
        <w:jc w:val="both"/>
        <w:rPr>
          <w:lang w:val="en-US"/>
        </w:rPr>
      </w:pPr>
      <w:proofErr w:type="spellStart"/>
      <w:r>
        <w:rPr>
          <w:lang w:val="en-US"/>
        </w:rPr>
        <w:t>Edozein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hizkuntzatan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egindako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entseguak</w:t>
      </w:r>
      <w:proofErr w:type="spellEnd"/>
      <w:r>
        <w:rPr>
          <w:lang w:val="en-US"/>
        </w:rPr>
        <w:t xml:space="preserve">. </w:t>
      </w:r>
    </w:p>
    <w:p w:rsidR="004D6733" w:rsidRDefault="004D6733" w:rsidP="00DB6F32">
      <w:pPr>
        <w:jc w:val="both"/>
        <w:rPr>
          <w:lang w:val="en-US"/>
        </w:rPr>
      </w:pPr>
    </w:p>
    <w:p w:rsidR="004D6733" w:rsidRDefault="004D6733" w:rsidP="00DB6F32">
      <w:pPr>
        <w:jc w:val="both"/>
        <w:rPr>
          <w:lang w:val="en-US"/>
        </w:rPr>
      </w:pPr>
      <w:r>
        <w:rPr>
          <w:lang w:val="en-US"/>
        </w:rPr>
        <w:t xml:space="preserve">ARTIKULU KOPURUA: 21 </w:t>
      </w:r>
    </w:p>
    <w:p w:rsidR="004D6733" w:rsidRPr="00C10202" w:rsidRDefault="004D6733" w:rsidP="00DB6F32">
      <w:pPr>
        <w:jc w:val="both"/>
        <w:rPr>
          <w:lang w:val="it-IT"/>
        </w:rPr>
      </w:pPr>
      <w:r w:rsidRPr="00C10202">
        <w:rPr>
          <w:lang w:val="it-IT"/>
        </w:rPr>
        <w:t>PAZIENTE KOPURUA</w:t>
      </w:r>
      <w:r w:rsidR="00DB6F32" w:rsidRPr="00C10202">
        <w:rPr>
          <w:lang w:val="it-IT"/>
        </w:rPr>
        <w:t xml:space="preserve"> (n)</w:t>
      </w:r>
      <w:r w:rsidRPr="00C10202">
        <w:rPr>
          <w:lang w:val="it-IT"/>
        </w:rPr>
        <w:t>: 2192</w:t>
      </w:r>
    </w:p>
    <w:p w:rsidR="00F617F1" w:rsidRPr="00C10202" w:rsidRDefault="00F617F1" w:rsidP="00DB6F32">
      <w:pPr>
        <w:jc w:val="both"/>
        <w:rPr>
          <w:lang w:val="it-IT"/>
        </w:rPr>
      </w:pPr>
    </w:p>
    <w:p w:rsidR="00F617F1" w:rsidRPr="00C10202" w:rsidRDefault="00F617F1" w:rsidP="00DB6F32">
      <w:pPr>
        <w:jc w:val="both"/>
        <w:rPr>
          <w:b/>
          <w:lang w:val="it-IT"/>
        </w:rPr>
      </w:pPr>
      <w:r w:rsidRPr="00C10202">
        <w:rPr>
          <w:b/>
          <w:lang w:val="it-IT"/>
        </w:rPr>
        <w:t>BALORAZIO KRITIKOA:</w:t>
      </w:r>
    </w:p>
    <w:p w:rsidR="00F617F1" w:rsidRPr="00C10202" w:rsidRDefault="00CB4667" w:rsidP="00DB6F32">
      <w:pPr>
        <w:jc w:val="both"/>
        <w:rPr>
          <w:lang w:val="it-IT"/>
        </w:rPr>
      </w:pPr>
      <w:r w:rsidRPr="00C10202">
        <w:rPr>
          <w:lang w:val="it-IT"/>
        </w:rPr>
        <w:t>Ikertzaile bat baino gehiagoren artean egin da</w:t>
      </w:r>
      <w:r w:rsidR="003D7D0A" w:rsidRPr="00C10202">
        <w:rPr>
          <w:lang w:val="it-IT"/>
        </w:rPr>
        <w:t xml:space="preserve"> artikuluen </w:t>
      </w:r>
      <w:r w:rsidR="00DB6F32" w:rsidRPr="00C10202">
        <w:rPr>
          <w:lang w:val="it-IT"/>
        </w:rPr>
        <w:t>bilaketa</w:t>
      </w:r>
      <w:r w:rsidRPr="00C10202">
        <w:rPr>
          <w:lang w:val="it-IT"/>
        </w:rPr>
        <w:t xml:space="preserve">, </w:t>
      </w:r>
      <w:r w:rsidR="003D7D0A" w:rsidRPr="00C10202">
        <w:rPr>
          <w:lang w:val="it-IT"/>
        </w:rPr>
        <w:t>hautaketa</w:t>
      </w:r>
      <w:r w:rsidRPr="00C10202">
        <w:rPr>
          <w:lang w:val="it-IT"/>
        </w:rPr>
        <w:t xml:space="preserve">, datuen bilketa </w:t>
      </w:r>
      <w:r w:rsidR="003D7D0A" w:rsidRPr="00C10202">
        <w:rPr>
          <w:lang w:val="it-IT"/>
        </w:rPr>
        <w:t xml:space="preserve">  eta ebidentziaren kali</w:t>
      </w:r>
      <w:r w:rsidR="00DB6F32" w:rsidRPr="00C10202">
        <w:rPr>
          <w:lang w:val="it-IT"/>
        </w:rPr>
        <w:t>tatearen ebaluazioa (</w:t>
      </w:r>
      <w:r w:rsidR="003D7D0A" w:rsidRPr="00C10202">
        <w:rPr>
          <w:lang w:val="it-IT"/>
        </w:rPr>
        <w:t>GRADE</w:t>
      </w:r>
      <w:r w:rsidR="00834F49" w:rsidRPr="00C10202">
        <w:rPr>
          <w:lang w:val="it-IT"/>
        </w:rPr>
        <w:t>, oro har kalitate onekoak</w:t>
      </w:r>
      <w:r w:rsidRPr="00C10202">
        <w:rPr>
          <w:lang w:val="it-IT"/>
        </w:rPr>
        <w:t>).</w:t>
      </w:r>
      <w:r w:rsidR="003D7D0A" w:rsidRPr="00C10202">
        <w:rPr>
          <w:lang w:val="it-IT"/>
        </w:rPr>
        <w:t xml:space="preserve"> </w:t>
      </w:r>
    </w:p>
    <w:p w:rsidR="00F32B00" w:rsidRPr="00C10202" w:rsidRDefault="00DB6F32" w:rsidP="00DB6F32">
      <w:pPr>
        <w:jc w:val="both"/>
        <w:rPr>
          <w:lang w:val="it-IT"/>
        </w:rPr>
      </w:pPr>
      <w:r w:rsidRPr="00C10202">
        <w:rPr>
          <w:lang w:val="it-IT"/>
        </w:rPr>
        <w:t>Heterogeneotasuna (</w:t>
      </w:r>
      <w:r w:rsidR="00286101" w:rsidRPr="00C10202">
        <w:rPr>
          <w:lang w:val="it-IT"/>
        </w:rPr>
        <w:t>I</w:t>
      </w:r>
      <w:r w:rsidR="00286101" w:rsidRPr="00C10202">
        <w:rPr>
          <w:vertAlign w:val="superscript"/>
          <w:lang w:val="it-IT"/>
        </w:rPr>
        <w:t>2</w:t>
      </w:r>
      <w:r w:rsidR="00286101" w:rsidRPr="00C10202">
        <w:rPr>
          <w:lang w:val="it-IT"/>
        </w:rPr>
        <w:t>)</w:t>
      </w:r>
      <w:r w:rsidRPr="00C10202">
        <w:rPr>
          <w:lang w:val="it-IT"/>
        </w:rPr>
        <w:t xml:space="preserve"> altua izan den kasue</w:t>
      </w:r>
      <w:r w:rsidR="00531B54" w:rsidRPr="00C10202">
        <w:rPr>
          <w:lang w:val="it-IT"/>
        </w:rPr>
        <w:t>tan (bizi kalitatea eta gorputz masa indizea)</w:t>
      </w:r>
      <w:r w:rsidR="00286101" w:rsidRPr="00C10202">
        <w:rPr>
          <w:lang w:val="it-IT"/>
        </w:rPr>
        <w:t xml:space="preserve"> </w:t>
      </w:r>
      <w:r w:rsidR="001A7EA9" w:rsidRPr="00C10202">
        <w:rPr>
          <w:lang w:val="it-IT"/>
        </w:rPr>
        <w:t xml:space="preserve">azpitaldeen </w:t>
      </w:r>
      <w:r w:rsidR="00286101" w:rsidRPr="00C10202">
        <w:rPr>
          <w:lang w:val="it-IT"/>
        </w:rPr>
        <w:t>analisi bidez zuzendua izan da</w:t>
      </w:r>
      <w:r w:rsidR="00531B54" w:rsidRPr="00C10202">
        <w:rPr>
          <w:lang w:val="it-IT"/>
        </w:rPr>
        <w:t xml:space="preserve"> disenuan aurreikusi bezela</w:t>
      </w:r>
      <w:r w:rsidR="00286101" w:rsidRPr="00C10202">
        <w:rPr>
          <w:lang w:val="it-IT"/>
        </w:rPr>
        <w:t xml:space="preserve">. </w:t>
      </w:r>
    </w:p>
    <w:p w:rsidR="00C24AF8" w:rsidRPr="00C10202" w:rsidRDefault="00C24AF8" w:rsidP="00DB6F32">
      <w:pPr>
        <w:jc w:val="both"/>
        <w:rPr>
          <w:lang w:val="it-IT"/>
        </w:rPr>
      </w:pPr>
      <w:r w:rsidRPr="00C10202">
        <w:rPr>
          <w:lang w:val="it-IT"/>
        </w:rPr>
        <w:t>Orokorrean, emaitzak konbinatu dira ausazko efektu bidezko modeloarekin</w:t>
      </w:r>
      <w:r w:rsidR="001A7EA9" w:rsidRPr="00C10202">
        <w:rPr>
          <w:lang w:val="it-IT"/>
        </w:rPr>
        <w:t xml:space="preserve">. </w:t>
      </w:r>
    </w:p>
    <w:tbl>
      <w:tblPr>
        <w:tblStyle w:val="Tabladecuadrcula5oscura-nfasis3"/>
        <w:tblW w:w="0" w:type="auto"/>
        <w:tblLook w:val="04A0" w:firstRow="1" w:lastRow="0" w:firstColumn="1" w:lastColumn="0" w:noHBand="0" w:noVBand="1"/>
      </w:tblPr>
      <w:tblGrid>
        <w:gridCol w:w="2830"/>
        <w:gridCol w:w="1416"/>
        <w:gridCol w:w="2124"/>
        <w:gridCol w:w="2124"/>
      </w:tblGrid>
      <w:tr w:rsidR="004A4DFD" w:rsidTr="001202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A4DFD" w:rsidRPr="000D31C8" w:rsidRDefault="004A4DFD" w:rsidP="00DB6F32">
            <w:pPr>
              <w:jc w:val="center"/>
              <w:rPr>
                <w:b w:val="0"/>
                <w:lang w:val="en-US"/>
              </w:rPr>
            </w:pPr>
            <w:r w:rsidRPr="000D31C8">
              <w:rPr>
                <w:lang w:val="en-US"/>
              </w:rPr>
              <w:t>EMAITZA</w:t>
            </w:r>
          </w:p>
        </w:tc>
        <w:tc>
          <w:tcPr>
            <w:tcW w:w="1416" w:type="dxa"/>
          </w:tcPr>
          <w:p w:rsidR="004A4DFD" w:rsidRPr="000D31C8" w:rsidRDefault="004A4DFD" w:rsidP="00DB6F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0D31C8">
              <w:rPr>
                <w:lang w:val="en-US"/>
              </w:rPr>
              <w:t>SMD</w:t>
            </w:r>
          </w:p>
        </w:tc>
        <w:tc>
          <w:tcPr>
            <w:tcW w:w="2124" w:type="dxa"/>
          </w:tcPr>
          <w:p w:rsidR="004A4DFD" w:rsidRPr="000D31C8" w:rsidRDefault="004A4DFD" w:rsidP="00DB6F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0D31C8">
              <w:rPr>
                <w:lang w:val="en-US"/>
              </w:rPr>
              <w:t>KT</w:t>
            </w:r>
          </w:p>
        </w:tc>
        <w:tc>
          <w:tcPr>
            <w:tcW w:w="2124" w:type="dxa"/>
          </w:tcPr>
          <w:p w:rsidR="004A4DFD" w:rsidRPr="000D31C8" w:rsidRDefault="00EF6FB6" w:rsidP="00DB6F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vertAlign w:val="superscript"/>
                <w:lang w:val="en-US"/>
              </w:rPr>
            </w:pPr>
            <w:r w:rsidRPr="000D31C8">
              <w:rPr>
                <w:lang w:val="en-US"/>
              </w:rPr>
              <w:t>I</w:t>
            </w:r>
            <w:r w:rsidRPr="000D31C8">
              <w:rPr>
                <w:vertAlign w:val="superscript"/>
                <w:lang w:val="en-US"/>
              </w:rPr>
              <w:t>2</w:t>
            </w:r>
          </w:p>
        </w:tc>
      </w:tr>
      <w:tr w:rsidR="004A4DFD" w:rsidTr="001202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D9D9D9" w:themeFill="background1" w:themeFillShade="D9"/>
          </w:tcPr>
          <w:p w:rsidR="004A4DFD" w:rsidRPr="0012022D" w:rsidRDefault="00EF6FB6" w:rsidP="00DB6F32">
            <w:pPr>
              <w:jc w:val="both"/>
              <w:rPr>
                <w:b w:val="0"/>
                <w:color w:val="auto"/>
                <w:lang w:val="en-US"/>
              </w:rPr>
            </w:pPr>
            <w:proofErr w:type="spellStart"/>
            <w:r w:rsidRPr="0012022D">
              <w:rPr>
                <w:b w:val="0"/>
                <w:color w:val="auto"/>
                <w:lang w:val="en-US"/>
              </w:rPr>
              <w:t>Bizi</w:t>
            </w:r>
            <w:proofErr w:type="spellEnd"/>
            <w:r w:rsidRPr="0012022D">
              <w:rPr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12022D">
              <w:rPr>
                <w:b w:val="0"/>
                <w:color w:val="auto"/>
                <w:lang w:val="en-US"/>
              </w:rPr>
              <w:t>kalitate</w:t>
            </w:r>
            <w:proofErr w:type="spellEnd"/>
            <w:r w:rsidRPr="0012022D">
              <w:rPr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12022D">
              <w:rPr>
                <w:b w:val="0"/>
                <w:color w:val="auto"/>
                <w:lang w:val="en-US"/>
              </w:rPr>
              <w:t>orokorra</w:t>
            </w:r>
            <w:proofErr w:type="spellEnd"/>
          </w:p>
        </w:tc>
        <w:tc>
          <w:tcPr>
            <w:tcW w:w="1416" w:type="dxa"/>
          </w:tcPr>
          <w:p w:rsidR="004A4DFD" w:rsidRPr="0012022D" w:rsidRDefault="000D31C8" w:rsidP="00120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2022D">
              <w:rPr>
                <w:lang w:val="en-US"/>
              </w:rPr>
              <w:t>-0,11</w:t>
            </w:r>
          </w:p>
        </w:tc>
        <w:tc>
          <w:tcPr>
            <w:tcW w:w="2124" w:type="dxa"/>
          </w:tcPr>
          <w:p w:rsidR="004A4DFD" w:rsidRDefault="000D31C8" w:rsidP="00DB6F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-0,25  -  0,03</w:t>
            </w:r>
          </w:p>
        </w:tc>
        <w:tc>
          <w:tcPr>
            <w:tcW w:w="2124" w:type="dxa"/>
          </w:tcPr>
          <w:p w:rsidR="004A4DFD" w:rsidRDefault="00A804D3" w:rsidP="00DB6F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% 66,7</w:t>
            </w:r>
          </w:p>
        </w:tc>
      </w:tr>
      <w:tr w:rsidR="004A4DFD" w:rsidTr="001202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D9D9D9" w:themeFill="background1" w:themeFillShade="D9"/>
          </w:tcPr>
          <w:p w:rsidR="004A4DFD" w:rsidRPr="0012022D" w:rsidRDefault="00EF6FB6" w:rsidP="00DB6F32">
            <w:pPr>
              <w:jc w:val="both"/>
              <w:rPr>
                <w:b w:val="0"/>
                <w:color w:val="auto"/>
                <w:lang w:val="en-US"/>
              </w:rPr>
            </w:pPr>
            <w:proofErr w:type="spellStart"/>
            <w:r w:rsidRPr="0012022D">
              <w:rPr>
                <w:b w:val="0"/>
                <w:color w:val="auto"/>
                <w:lang w:val="en-US"/>
              </w:rPr>
              <w:t>Tiroidearekin</w:t>
            </w:r>
            <w:proofErr w:type="spellEnd"/>
            <w:r w:rsidRPr="0012022D">
              <w:rPr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12022D">
              <w:rPr>
                <w:b w:val="0"/>
                <w:color w:val="auto"/>
                <w:lang w:val="en-US"/>
              </w:rPr>
              <w:t>erlazionatutako</w:t>
            </w:r>
            <w:proofErr w:type="spellEnd"/>
            <w:r w:rsidRPr="0012022D">
              <w:rPr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12022D">
              <w:rPr>
                <w:b w:val="0"/>
                <w:color w:val="auto"/>
                <w:lang w:val="en-US"/>
              </w:rPr>
              <w:t>sintomak</w:t>
            </w:r>
            <w:proofErr w:type="spellEnd"/>
          </w:p>
        </w:tc>
        <w:tc>
          <w:tcPr>
            <w:tcW w:w="1416" w:type="dxa"/>
          </w:tcPr>
          <w:p w:rsidR="004A4DFD" w:rsidRDefault="000D31C8" w:rsidP="00DB6F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0,01</w:t>
            </w:r>
          </w:p>
        </w:tc>
        <w:tc>
          <w:tcPr>
            <w:tcW w:w="2124" w:type="dxa"/>
          </w:tcPr>
          <w:p w:rsidR="004A4DFD" w:rsidRDefault="000D31C8" w:rsidP="00DB6F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-0,12  -  0,14</w:t>
            </w:r>
          </w:p>
        </w:tc>
        <w:tc>
          <w:tcPr>
            <w:tcW w:w="2124" w:type="dxa"/>
          </w:tcPr>
          <w:p w:rsidR="004A4DFD" w:rsidRDefault="00A804D3" w:rsidP="00DB6F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%0</w:t>
            </w:r>
          </w:p>
        </w:tc>
      </w:tr>
      <w:tr w:rsidR="004A4DFD" w:rsidTr="001202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D9D9D9" w:themeFill="background1" w:themeFillShade="D9"/>
          </w:tcPr>
          <w:p w:rsidR="004A4DFD" w:rsidRPr="0012022D" w:rsidRDefault="00EF6FB6" w:rsidP="00DB6F32">
            <w:pPr>
              <w:jc w:val="both"/>
              <w:rPr>
                <w:b w:val="0"/>
                <w:color w:val="auto"/>
                <w:lang w:val="en-US"/>
              </w:rPr>
            </w:pPr>
            <w:proofErr w:type="spellStart"/>
            <w:r w:rsidRPr="0012022D">
              <w:rPr>
                <w:b w:val="0"/>
                <w:color w:val="auto"/>
                <w:lang w:val="en-US"/>
              </w:rPr>
              <w:t>Nekea</w:t>
            </w:r>
            <w:proofErr w:type="spellEnd"/>
          </w:p>
        </w:tc>
        <w:tc>
          <w:tcPr>
            <w:tcW w:w="1416" w:type="dxa"/>
          </w:tcPr>
          <w:p w:rsidR="004A4DFD" w:rsidRDefault="000D31C8" w:rsidP="00DB6F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-0,01</w:t>
            </w:r>
          </w:p>
        </w:tc>
        <w:tc>
          <w:tcPr>
            <w:tcW w:w="2124" w:type="dxa"/>
          </w:tcPr>
          <w:p w:rsidR="004A4DFD" w:rsidRDefault="000D31C8" w:rsidP="00DB6F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-0,16  -  0,15</w:t>
            </w:r>
          </w:p>
        </w:tc>
        <w:tc>
          <w:tcPr>
            <w:tcW w:w="2124" w:type="dxa"/>
          </w:tcPr>
          <w:p w:rsidR="004A4DFD" w:rsidRDefault="00A804D3" w:rsidP="00DB6F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%0</w:t>
            </w:r>
          </w:p>
        </w:tc>
      </w:tr>
      <w:tr w:rsidR="004A4DFD" w:rsidTr="001202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D9D9D9" w:themeFill="background1" w:themeFillShade="D9"/>
          </w:tcPr>
          <w:p w:rsidR="004A4DFD" w:rsidRPr="0012022D" w:rsidRDefault="00EF6FB6" w:rsidP="00DB6F32">
            <w:pPr>
              <w:jc w:val="both"/>
              <w:rPr>
                <w:b w:val="0"/>
                <w:color w:val="auto"/>
                <w:lang w:val="en-US"/>
              </w:rPr>
            </w:pPr>
            <w:proofErr w:type="spellStart"/>
            <w:r w:rsidRPr="0012022D">
              <w:rPr>
                <w:b w:val="0"/>
                <w:color w:val="auto"/>
                <w:lang w:val="en-US"/>
              </w:rPr>
              <w:t>Depresio</w:t>
            </w:r>
            <w:proofErr w:type="spellEnd"/>
            <w:r w:rsidRPr="0012022D">
              <w:rPr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12022D">
              <w:rPr>
                <w:b w:val="0"/>
                <w:color w:val="auto"/>
                <w:lang w:val="en-US"/>
              </w:rPr>
              <w:t>sintomak</w:t>
            </w:r>
            <w:proofErr w:type="spellEnd"/>
          </w:p>
        </w:tc>
        <w:tc>
          <w:tcPr>
            <w:tcW w:w="1416" w:type="dxa"/>
          </w:tcPr>
          <w:p w:rsidR="004A4DFD" w:rsidRDefault="000D31C8" w:rsidP="00DB6F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-0,1</w:t>
            </w:r>
          </w:p>
        </w:tc>
        <w:tc>
          <w:tcPr>
            <w:tcW w:w="2124" w:type="dxa"/>
          </w:tcPr>
          <w:p w:rsidR="004A4DFD" w:rsidRDefault="000D31C8" w:rsidP="00DB6F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-0,34  -  0,13</w:t>
            </w:r>
          </w:p>
        </w:tc>
        <w:tc>
          <w:tcPr>
            <w:tcW w:w="2124" w:type="dxa"/>
          </w:tcPr>
          <w:p w:rsidR="004A4DFD" w:rsidRDefault="00A804D3" w:rsidP="00DB6F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%0</w:t>
            </w:r>
          </w:p>
        </w:tc>
      </w:tr>
      <w:tr w:rsidR="004A4DFD" w:rsidTr="001202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D9D9D9" w:themeFill="background1" w:themeFillShade="D9"/>
          </w:tcPr>
          <w:p w:rsidR="004A4DFD" w:rsidRPr="0012022D" w:rsidRDefault="00EF6FB6" w:rsidP="00DB6F32">
            <w:pPr>
              <w:jc w:val="both"/>
              <w:rPr>
                <w:b w:val="0"/>
                <w:color w:val="auto"/>
                <w:lang w:val="en-US"/>
              </w:rPr>
            </w:pPr>
            <w:proofErr w:type="spellStart"/>
            <w:r w:rsidRPr="0012022D">
              <w:rPr>
                <w:b w:val="0"/>
                <w:color w:val="auto"/>
                <w:lang w:val="en-US"/>
              </w:rPr>
              <w:t>Funtzio</w:t>
            </w:r>
            <w:proofErr w:type="spellEnd"/>
            <w:r w:rsidRPr="0012022D">
              <w:rPr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12022D">
              <w:rPr>
                <w:b w:val="0"/>
                <w:color w:val="auto"/>
                <w:lang w:val="en-US"/>
              </w:rPr>
              <w:t>kognitiboa</w:t>
            </w:r>
            <w:proofErr w:type="spellEnd"/>
          </w:p>
        </w:tc>
        <w:tc>
          <w:tcPr>
            <w:tcW w:w="1416" w:type="dxa"/>
          </w:tcPr>
          <w:p w:rsidR="004A4DFD" w:rsidRDefault="000D31C8" w:rsidP="00DB6F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0,09</w:t>
            </w:r>
          </w:p>
        </w:tc>
        <w:tc>
          <w:tcPr>
            <w:tcW w:w="2124" w:type="dxa"/>
          </w:tcPr>
          <w:p w:rsidR="004A4DFD" w:rsidRDefault="000D31C8" w:rsidP="00DB6F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-0,05  -  0,22</w:t>
            </w:r>
          </w:p>
        </w:tc>
        <w:tc>
          <w:tcPr>
            <w:tcW w:w="2124" w:type="dxa"/>
          </w:tcPr>
          <w:p w:rsidR="004A4DFD" w:rsidRDefault="00A804D3" w:rsidP="00DB6F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% 14,7</w:t>
            </w:r>
          </w:p>
        </w:tc>
      </w:tr>
      <w:tr w:rsidR="00EF6FB6" w:rsidTr="001202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D9D9D9" w:themeFill="background1" w:themeFillShade="D9"/>
          </w:tcPr>
          <w:p w:rsidR="00EF6FB6" w:rsidRPr="0012022D" w:rsidRDefault="00EF6FB6" w:rsidP="00DB6F32">
            <w:pPr>
              <w:jc w:val="both"/>
              <w:rPr>
                <w:b w:val="0"/>
                <w:color w:val="auto"/>
                <w:lang w:val="en-US"/>
              </w:rPr>
            </w:pPr>
            <w:proofErr w:type="spellStart"/>
            <w:r w:rsidRPr="0012022D">
              <w:rPr>
                <w:b w:val="0"/>
                <w:color w:val="auto"/>
                <w:lang w:val="en-US"/>
              </w:rPr>
              <w:t>Odol</w:t>
            </w:r>
            <w:proofErr w:type="spellEnd"/>
            <w:r w:rsidRPr="0012022D">
              <w:rPr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12022D">
              <w:rPr>
                <w:b w:val="0"/>
                <w:color w:val="auto"/>
                <w:lang w:val="en-US"/>
              </w:rPr>
              <w:t>presioa</w:t>
            </w:r>
            <w:proofErr w:type="spellEnd"/>
          </w:p>
        </w:tc>
        <w:tc>
          <w:tcPr>
            <w:tcW w:w="1416" w:type="dxa"/>
          </w:tcPr>
          <w:p w:rsidR="00EF6FB6" w:rsidRDefault="000D31C8" w:rsidP="00DB6F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-0,7</w:t>
            </w:r>
          </w:p>
        </w:tc>
        <w:tc>
          <w:tcPr>
            <w:tcW w:w="2124" w:type="dxa"/>
          </w:tcPr>
          <w:p w:rsidR="00EF6FB6" w:rsidRDefault="000D31C8" w:rsidP="00DB6F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-2,6    -  1,2</w:t>
            </w:r>
          </w:p>
        </w:tc>
        <w:tc>
          <w:tcPr>
            <w:tcW w:w="2124" w:type="dxa"/>
          </w:tcPr>
          <w:p w:rsidR="00EF6FB6" w:rsidRDefault="00A804D3" w:rsidP="00DB6F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%0</w:t>
            </w:r>
          </w:p>
        </w:tc>
      </w:tr>
      <w:tr w:rsidR="00A804D3" w:rsidTr="001202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D9D9D9" w:themeFill="background1" w:themeFillShade="D9"/>
          </w:tcPr>
          <w:p w:rsidR="00A804D3" w:rsidRPr="0012022D" w:rsidRDefault="00A804D3" w:rsidP="00DB6F32">
            <w:pPr>
              <w:jc w:val="both"/>
              <w:rPr>
                <w:b w:val="0"/>
                <w:color w:val="auto"/>
                <w:lang w:val="en-US"/>
              </w:rPr>
            </w:pPr>
            <w:proofErr w:type="spellStart"/>
            <w:r w:rsidRPr="0012022D">
              <w:rPr>
                <w:b w:val="0"/>
                <w:color w:val="auto"/>
                <w:lang w:val="en-US"/>
              </w:rPr>
              <w:t>Gorputz</w:t>
            </w:r>
            <w:proofErr w:type="spellEnd"/>
            <w:r w:rsidRPr="0012022D">
              <w:rPr>
                <w:b w:val="0"/>
                <w:color w:val="auto"/>
                <w:lang w:val="en-US"/>
              </w:rPr>
              <w:t xml:space="preserve"> masa </w:t>
            </w:r>
            <w:proofErr w:type="spellStart"/>
            <w:r w:rsidRPr="0012022D">
              <w:rPr>
                <w:b w:val="0"/>
                <w:color w:val="auto"/>
                <w:lang w:val="en-US"/>
              </w:rPr>
              <w:t>indizea</w:t>
            </w:r>
            <w:proofErr w:type="spellEnd"/>
          </w:p>
        </w:tc>
        <w:tc>
          <w:tcPr>
            <w:tcW w:w="1416" w:type="dxa"/>
          </w:tcPr>
          <w:p w:rsidR="00A804D3" w:rsidRDefault="000D31C8" w:rsidP="00DB6F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0,2</w:t>
            </w:r>
          </w:p>
        </w:tc>
        <w:tc>
          <w:tcPr>
            <w:tcW w:w="2124" w:type="dxa"/>
          </w:tcPr>
          <w:p w:rsidR="00A804D3" w:rsidRDefault="000D31C8" w:rsidP="00DB6F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-0,4  –    0,8</w:t>
            </w:r>
          </w:p>
        </w:tc>
        <w:tc>
          <w:tcPr>
            <w:tcW w:w="2124" w:type="dxa"/>
          </w:tcPr>
          <w:p w:rsidR="00A804D3" w:rsidRDefault="00A804D3" w:rsidP="00DB6F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% 45,5</w:t>
            </w:r>
          </w:p>
        </w:tc>
      </w:tr>
    </w:tbl>
    <w:p w:rsidR="00F12573" w:rsidRDefault="00F12573" w:rsidP="00DB6F32">
      <w:pPr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SMD: </w:t>
      </w:r>
      <w:proofErr w:type="spellStart"/>
      <w:r>
        <w:rPr>
          <w:sz w:val="18"/>
          <w:szCs w:val="18"/>
          <w:lang w:val="en-US"/>
        </w:rPr>
        <w:t>estandarizatutako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medien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diferentzia</w:t>
      </w:r>
      <w:proofErr w:type="spellEnd"/>
      <w:r>
        <w:rPr>
          <w:sz w:val="18"/>
          <w:szCs w:val="18"/>
          <w:lang w:val="en-US"/>
        </w:rPr>
        <w:t xml:space="preserve">.   KT: </w:t>
      </w:r>
      <w:proofErr w:type="spellStart"/>
      <w:r>
        <w:rPr>
          <w:sz w:val="18"/>
          <w:szCs w:val="18"/>
          <w:lang w:val="en-US"/>
        </w:rPr>
        <w:t>konfiantza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tartea</w:t>
      </w:r>
      <w:proofErr w:type="spellEnd"/>
      <w:r>
        <w:rPr>
          <w:sz w:val="18"/>
          <w:szCs w:val="18"/>
          <w:lang w:val="en-US"/>
        </w:rPr>
        <w:t>.   I</w:t>
      </w:r>
      <w:r>
        <w:rPr>
          <w:sz w:val="18"/>
          <w:szCs w:val="18"/>
          <w:vertAlign w:val="superscript"/>
          <w:lang w:val="en-US"/>
        </w:rPr>
        <w:t>2</w:t>
      </w:r>
      <w:r>
        <w:rPr>
          <w:sz w:val="18"/>
          <w:szCs w:val="18"/>
          <w:lang w:val="en-US"/>
        </w:rPr>
        <w:t xml:space="preserve">: </w:t>
      </w:r>
      <w:proofErr w:type="spellStart"/>
      <w:r>
        <w:rPr>
          <w:sz w:val="18"/>
          <w:szCs w:val="18"/>
          <w:lang w:val="en-US"/>
        </w:rPr>
        <w:t>heterogeneotasuna</w:t>
      </w:r>
      <w:proofErr w:type="spellEnd"/>
    </w:p>
    <w:p w:rsidR="00F12573" w:rsidRDefault="00F12573" w:rsidP="00DB6F32">
      <w:pPr>
        <w:jc w:val="both"/>
        <w:rPr>
          <w:sz w:val="18"/>
          <w:szCs w:val="18"/>
          <w:lang w:val="en-US"/>
        </w:rPr>
      </w:pPr>
    </w:p>
    <w:p w:rsidR="00F12573" w:rsidRDefault="00F12573" w:rsidP="00DB6F32">
      <w:pPr>
        <w:jc w:val="both"/>
        <w:rPr>
          <w:b/>
          <w:lang w:val="en-US"/>
        </w:rPr>
      </w:pPr>
      <w:r w:rsidRPr="00F12573">
        <w:rPr>
          <w:b/>
          <w:lang w:val="en-US"/>
        </w:rPr>
        <w:t>IRUZKINA:</w:t>
      </w:r>
    </w:p>
    <w:p w:rsidR="00F12573" w:rsidRDefault="00E95EF9" w:rsidP="00DB6F32">
      <w:pPr>
        <w:jc w:val="both"/>
        <w:rPr>
          <w:lang w:val="en-US"/>
        </w:rPr>
      </w:pPr>
      <w:proofErr w:type="spellStart"/>
      <w:r>
        <w:rPr>
          <w:lang w:val="en-US"/>
        </w:rPr>
        <w:t>H</w:t>
      </w:r>
      <w:r w:rsidR="00697406">
        <w:rPr>
          <w:lang w:val="en-US"/>
        </w:rPr>
        <w:t>ipotiroidismo</w:t>
      </w:r>
      <w:proofErr w:type="spellEnd"/>
      <w:r w:rsidR="00697406">
        <w:rPr>
          <w:lang w:val="en-US"/>
        </w:rPr>
        <w:t xml:space="preserve"> </w:t>
      </w:r>
      <w:proofErr w:type="spellStart"/>
      <w:r w:rsidR="00697406">
        <w:rPr>
          <w:lang w:val="en-US"/>
        </w:rPr>
        <w:t>subklinikoa</w:t>
      </w:r>
      <w:proofErr w:type="spellEnd"/>
      <w:r w:rsidR="00697406">
        <w:rPr>
          <w:lang w:val="en-US"/>
        </w:rPr>
        <w:t xml:space="preserve"> </w:t>
      </w:r>
      <w:proofErr w:type="spellStart"/>
      <w:r w:rsidR="00697406">
        <w:rPr>
          <w:lang w:val="en-US"/>
        </w:rPr>
        <w:t>duten</w:t>
      </w:r>
      <w:proofErr w:type="spellEnd"/>
      <w:r w:rsidR="00697406">
        <w:rPr>
          <w:lang w:val="en-US"/>
        </w:rPr>
        <w:t xml:space="preserve"> </w:t>
      </w:r>
      <w:proofErr w:type="spellStart"/>
      <w:r w:rsidR="0012022D" w:rsidRPr="00C10202">
        <w:rPr>
          <w:lang w:val="en-US"/>
        </w:rPr>
        <w:t>haurdun</w:t>
      </w:r>
      <w:proofErr w:type="spellEnd"/>
      <w:r w:rsidR="0012022D" w:rsidRPr="00C10202">
        <w:rPr>
          <w:lang w:val="en-US"/>
        </w:rPr>
        <w:t xml:space="preserve"> </w:t>
      </w:r>
      <w:proofErr w:type="spellStart"/>
      <w:r w:rsidR="0012022D" w:rsidRPr="00C10202">
        <w:rPr>
          <w:lang w:val="en-US"/>
        </w:rPr>
        <w:t>ez</w:t>
      </w:r>
      <w:proofErr w:type="spellEnd"/>
      <w:r w:rsidR="0012022D" w:rsidRPr="00C10202">
        <w:rPr>
          <w:lang w:val="en-US"/>
        </w:rPr>
        <w:t xml:space="preserve"> </w:t>
      </w:r>
      <w:proofErr w:type="spellStart"/>
      <w:r w:rsidR="0012022D" w:rsidRPr="00C10202">
        <w:rPr>
          <w:lang w:val="en-US"/>
        </w:rPr>
        <w:t>dauden</w:t>
      </w:r>
      <w:proofErr w:type="spellEnd"/>
      <w:r w:rsidR="0012022D" w:rsidRPr="00C10202">
        <w:rPr>
          <w:lang w:val="en-US"/>
        </w:rPr>
        <w:t xml:space="preserve"> </w:t>
      </w:r>
      <w:proofErr w:type="spellStart"/>
      <w:r w:rsidR="0012022D" w:rsidRPr="00C10202">
        <w:rPr>
          <w:lang w:val="en-US"/>
        </w:rPr>
        <w:t>helduetan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hormona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tiroideoak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ez</w:t>
      </w:r>
      <w:proofErr w:type="spellEnd"/>
      <w:r>
        <w:rPr>
          <w:lang w:val="en-US"/>
        </w:rPr>
        <w:t xml:space="preserve"> du </w:t>
      </w:r>
      <w:proofErr w:type="spellStart"/>
      <w:r>
        <w:rPr>
          <w:lang w:val="en-US"/>
        </w:rPr>
        <w:t>erakutsi</w:t>
      </w:r>
      <w:proofErr w:type="spellEnd"/>
      <w:r>
        <w:rPr>
          <w:lang w:val="en-US"/>
        </w:rPr>
        <w:t xml:space="preserve"> </w:t>
      </w:r>
      <w:proofErr w:type="spellStart"/>
      <w:r w:rsidR="00697406">
        <w:rPr>
          <w:lang w:val="en-US"/>
        </w:rPr>
        <w:t>onurarik</w:t>
      </w:r>
      <w:proofErr w:type="spellEnd"/>
      <w:r w:rsidR="00697406">
        <w:rPr>
          <w:lang w:val="en-US"/>
        </w:rPr>
        <w:t xml:space="preserve"> </w:t>
      </w:r>
      <w:proofErr w:type="spellStart"/>
      <w:r w:rsidR="0012022D">
        <w:rPr>
          <w:lang w:val="en-US"/>
        </w:rPr>
        <w:t>ez</w:t>
      </w:r>
      <w:proofErr w:type="spellEnd"/>
      <w:r w:rsidR="0012022D">
        <w:rPr>
          <w:lang w:val="en-US"/>
        </w:rPr>
        <w:t xml:space="preserve"> </w:t>
      </w:r>
      <w:proofErr w:type="spellStart"/>
      <w:r w:rsidR="00697406">
        <w:rPr>
          <w:lang w:val="en-US"/>
        </w:rPr>
        <w:t>bizi</w:t>
      </w:r>
      <w:proofErr w:type="spellEnd"/>
      <w:r w:rsidR="00697406">
        <w:rPr>
          <w:lang w:val="en-US"/>
        </w:rPr>
        <w:t xml:space="preserve"> </w:t>
      </w:r>
      <w:proofErr w:type="spellStart"/>
      <w:r w:rsidR="00697406">
        <w:rPr>
          <w:lang w:val="en-US"/>
        </w:rPr>
        <w:t>kalitatean</w:t>
      </w:r>
      <w:proofErr w:type="spellEnd"/>
      <w:r w:rsidR="00697406">
        <w:rPr>
          <w:lang w:val="en-US"/>
        </w:rPr>
        <w:t xml:space="preserve">, </w:t>
      </w:r>
      <w:proofErr w:type="spellStart"/>
      <w:r w:rsidR="0012022D">
        <w:rPr>
          <w:lang w:val="en-US"/>
        </w:rPr>
        <w:t>ez</w:t>
      </w:r>
      <w:proofErr w:type="spellEnd"/>
      <w:r w:rsidR="0012022D">
        <w:rPr>
          <w:lang w:val="en-US"/>
        </w:rPr>
        <w:t xml:space="preserve"> </w:t>
      </w:r>
      <w:proofErr w:type="spellStart"/>
      <w:r w:rsidR="00697406">
        <w:rPr>
          <w:lang w:val="en-US"/>
        </w:rPr>
        <w:t>tiroidearekin</w:t>
      </w:r>
      <w:proofErr w:type="spellEnd"/>
      <w:r w:rsidR="00697406">
        <w:rPr>
          <w:lang w:val="en-US"/>
        </w:rPr>
        <w:t xml:space="preserve"> </w:t>
      </w:r>
      <w:proofErr w:type="spellStart"/>
      <w:r w:rsidR="00697406">
        <w:rPr>
          <w:lang w:val="en-US"/>
        </w:rPr>
        <w:t>loturiko</w:t>
      </w:r>
      <w:proofErr w:type="spellEnd"/>
      <w:r w:rsidR="00697406">
        <w:rPr>
          <w:lang w:val="en-US"/>
        </w:rPr>
        <w:t xml:space="preserve"> </w:t>
      </w:r>
      <w:proofErr w:type="spellStart"/>
      <w:r w:rsidR="00697406">
        <w:rPr>
          <w:lang w:val="en-US"/>
        </w:rPr>
        <w:t>sintometan</w:t>
      </w:r>
      <w:proofErr w:type="spellEnd"/>
      <w:r w:rsidR="00697406">
        <w:rPr>
          <w:lang w:val="en-US"/>
        </w:rPr>
        <w:t xml:space="preserve"> </w:t>
      </w:r>
      <w:proofErr w:type="spellStart"/>
      <w:r w:rsidR="00697406">
        <w:rPr>
          <w:lang w:val="en-US"/>
        </w:rPr>
        <w:t>ezta</w:t>
      </w:r>
      <w:proofErr w:type="spellEnd"/>
      <w:r w:rsidR="00697406">
        <w:rPr>
          <w:lang w:val="en-US"/>
        </w:rPr>
        <w:t xml:space="preserve"> </w:t>
      </w:r>
      <w:proofErr w:type="spellStart"/>
      <w:r w:rsidR="00697406">
        <w:rPr>
          <w:lang w:val="en-US"/>
        </w:rPr>
        <w:t>gainerako</w:t>
      </w:r>
      <w:proofErr w:type="spellEnd"/>
      <w:r w:rsidR="00697406">
        <w:rPr>
          <w:lang w:val="en-US"/>
        </w:rPr>
        <w:t xml:space="preserve"> 2.mailako </w:t>
      </w:r>
      <w:proofErr w:type="spellStart"/>
      <w:r w:rsidR="00697406">
        <w:rPr>
          <w:lang w:val="en-US"/>
        </w:rPr>
        <w:t>emaitzetan</w:t>
      </w:r>
      <w:proofErr w:type="spellEnd"/>
      <w:r w:rsidR="00697406">
        <w:rPr>
          <w:lang w:val="en-US"/>
        </w:rPr>
        <w:t xml:space="preserve"> ere. </w:t>
      </w:r>
      <w:proofErr w:type="spellStart"/>
      <w:r>
        <w:rPr>
          <w:lang w:val="en-US"/>
        </w:rPr>
        <w:t>Gertaera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kardiobaskularraren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murrizteari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dagokionez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ez</w:t>
      </w:r>
      <w:proofErr w:type="spellEnd"/>
      <w:r>
        <w:rPr>
          <w:lang w:val="en-US"/>
        </w:rPr>
        <w:t xml:space="preserve"> dago </w:t>
      </w:r>
      <w:proofErr w:type="spellStart"/>
      <w:r>
        <w:rPr>
          <w:lang w:val="en-US"/>
        </w:rPr>
        <w:t>ebidentzia</w:t>
      </w:r>
      <w:proofErr w:type="spellEnd"/>
      <w:r>
        <w:rPr>
          <w:lang w:val="en-US"/>
        </w:rPr>
        <w:t xml:space="preserve"> </w:t>
      </w:r>
      <w:proofErr w:type="spellStart"/>
      <w:r w:rsidR="0012022D" w:rsidRPr="00C10202">
        <w:rPr>
          <w:lang w:val="en-US"/>
        </w:rPr>
        <w:t>nahikorik</w:t>
      </w:r>
      <w:proofErr w:type="spellEnd"/>
      <w:r>
        <w:rPr>
          <w:lang w:val="en-US"/>
        </w:rPr>
        <w:t xml:space="preserve">. </w:t>
      </w:r>
    </w:p>
    <w:p w:rsidR="002F0B45" w:rsidRPr="00C10202" w:rsidRDefault="002F0B45" w:rsidP="00DB6F32">
      <w:pPr>
        <w:jc w:val="both"/>
        <w:rPr>
          <w:lang w:val="en-US"/>
        </w:rPr>
      </w:pPr>
      <w:proofErr w:type="spellStart"/>
      <w:r w:rsidRPr="002F0B45">
        <w:rPr>
          <w:lang w:val="en-US"/>
        </w:rPr>
        <w:t>Berrikuspen</w:t>
      </w:r>
      <w:proofErr w:type="spellEnd"/>
      <w:r w:rsidRPr="002F0B45">
        <w:rPr>
          <w:lang w:val="en-US"/>
        </w:rPr>
        <w:t xml:space="preserve"> </w:t>
      </w:r>
      <w:proofErr w:type="spellStart"/>
      <w:r w:rsidRPr="002F0B45">
        <w:rPr>
          <w:lang w:val="en-US"/>
        </w:rPr>
        <w:t>sistematiko</w:t>
      </w:r>
      <w:proofErr w:type="spellEnd"/>
      <w:r w:rsidRPr="002F0B45">
        <w:rPr>
          <w:lang w:val="en-US"/>
        </w:rPr>
        <w:t xml:space="preserve"> </w:t>
      </w:r>
      <w:proofErr w:type="spellStart"/>
      <w:r w:rsidRPr="002F0B45">
        <w:rPr>
          <w:lang w:val="en-US"/>
        </w:rPr>
        <w:t>honetako</w:t>
      </w:r>
      <w:proofErr w:type="spellEnd"/>
      <w:r w:rsidRPr="002F0B45">
        <w:rPr>
          <w:lang w:val="en-US"/>
        </w:rPr>
        <w:t xml:space="preserve"> </w:t>
      </w:r>
      <w:proofErr w:type="spellStart"/>
      <w:r w:rsidRPr="002F0B45">
        <w:rPr>
          <w:lang w:val="en-US"/>
        </w:rPr>
        <w:t>entsegu</w:t>
      </w:r>
      <w:proofErr w:type="spellEnd"/>
      <w:r w:rsidRPr="002F0B45">
        <w:rPr>
          <w:lang w:val="en-US"/>
        </w:rPr>
        <w:t xml:space="preserve"> </w:t>
      </w:r>
      <w:proofErr w:type="spellStart"/>
      <w:r w:rsidRPr="002F0B45">
        <w:rPr>
          <w:lang w:val="en-US"/>
        </w:rPr>
        <w:t>kliniko</w:t>
      </w:r>
      <w:proofErr w:type="spellEnd"/>
      <w:r w:rsidRPr="002F0B45">
        <w:rPr>
          <w:lang w:val="en-US"/>
        </w:rPr>
        <w:t xml:space="preserve"> </w:t>
      </w:r>
      <w:proofErr w:type="spellStart"/>
      <w:r w:rsidRPr="002F0B45">
        <w:rPr>
          <w:lang w:val="en-US"/>
        </w:rPr>
        <w:t>handienak</w:t>
      </w:r>
      <w:proofErr w:type="spellEnd"/>
      <w:r w:rsidRPr="002F0B45">
        <w:rPr>
          <w:lang w:val="en-US"/>
        </w:rPr>
        <w:t xml:space="preserve"> (n = 737) </w:t>
      </w:r>
      <w:r>
        <w:rPr>
          <w:lang w:val="en-US"/>
        </w:rPr>
        <w:t xml:space="preserve">eta </w:t>
      </w:r>
      <w:proofErr w:type="spellStart"/>
      <w:r>
        <w:rPr>
          <w:lang w:val="en-US"/>
        </w:rPr>
        <w:t>berrienak</w:t>
      </w:r>
      <w:proofErr w:type="spellEnd"/>
      <w:r>
        <w:rPr>
          <w:lang w:val="en-US"/>
        </w:rPr>
        <w:t xml:space="preserve"> (2017), </w:t>
      </w:r>
      <w:proofErr w:type="spellStart"/>
      <w:r w:rsidRPr="00C10202">
        <w:rPr>
          <w:lang w:val="en-US"/>
        </w:rPr>
        <w:t>oinarrian</w:t>
      </w:r>
      <w:proofErr w:type="spellEnd"/>
      <w:r w:rsidRPr="00C10202">
        <w:rPr>
          <w:lang w:val="en-US"/>
        </w:rPr>
        <w:t xml:space="preserve"> TSH 4.6-19.99 </w:t>
      </w:r>
      <w:proofErr w:type="spellStart"/>
      <w:r w:rsidRPr="00C10202">
        <w:rPr>
          <w:lang w:val="en-US"/>
        </w:rPr>
        <w:t>mUI</w:t>
      </w:r>
      <w:proofErr w:type="spellEnd"/>
      <w:r w:rsidRPr="00C10202">
        <w:rPr>
          <w:lang w:val="en-US"/>
        </w:rPr>
        <w:t xml:space="preserve">/L </w:t>
      </w:r>
      <w:proofErr w:type="spellStart"/>
      <w:r w:rsidRPr="00C10202">
        <w:rPr>
          <w:lang w:val="en-US"/>
        </w:rPr>
        <w:t>artean</w:t>
      </w:r>
      <w:proofErr w:type="spellEnd"/>
      <w:r w:rsidRPr="00C10202">
        <w:rPr>
          <w:lang w:val="en-US"/>
        </w:rPr>
        <w:t xml:space="preserve"> </w:t>
      </w:r>
      <w:proofErr w:type="spellStart"/>
      <w:r w:rsidRPr="00C10202">
        <w:rPr>
          <w:lang w:val="en-US"/>
        </w:rPr>
        <w:t>duten</w:t>
      </w:r>
      <w:proofErr w:type="spellEnd"/>
      <w:r w:rsidRPr="00C10202">
        <w:rPr>
          <w:lang w:val="en-US"/>
        </w:rPr>
        <w:t xml:space="preserve"> </w:t>
      </w:r>
      <w:proofErr w:type="spellStart"/>
      <w:r w:rsidRPr="00C10202">
        <w:rPr>
          <w:lang w:val="en-US"/>
        </w:rPr>
        <w:t>pazienteak</w:t>
      </w:r>
      <w:proofErr w:type="spellEnd"/>
      <w:r w:rsidRPr="00C10202">
        <w:rPr>
          <w:lang w:val="en-US"/>
        </w:rPr>
        <w:t xml:space="preserve"> </w:t>
      </w:r>
      <w:proofErr w:type="spellStart"/>
      <w:r w:rsidRPr="00C10202">
        <w:rPr>
          <w:lang w:val="en-US"/>
        </w:rPr>
        <w:t>baloratu</w:t>
      </w:r>
      <w:proofErr w:type="spellEnd"/>
      <w:r w:rsidRPr="00C10202">
        <w:rPr>
          <w:lang w:val="en-US"/>
        </w:rPr>
        <w:t xml:space="preserve"> </w:t>
      </w:r>
      <w:proofErr w:type="spellStart"/>
      <w:r w:rsidRPr="00C10202">
        <w:rPr>
          <w:lang w:val="en-US"/>
        </w:rPr>
        <w:t>ditu</w:t>
      </w:r>
      <w:proofErr w:type="spellEnd"/>
      <w:r w:rsidRPr="00C10202">
        <w:rPr>
          <w:lang w:val="en-US"/>
        </w:rPr>
        <w:t xml:space="preserve">. </w:t>
      </w:r>
    </w:p>
    <w:p w:rsidR="002F0B45" w:rsidRPr="00C10202" w:rsidRDefault="0012022D" w:rsidP="00DB6F32">
      <w:pPr>
        <w:jc w:val="both"/>
        <w:rPr>
          <w:lang w:val="en-US"/>
        </w:rPr>
      </w:pPr>
      <w:proofErr w:type="spellStart"/>
      <w:r w:rsidRPr="00C10202">
        <w:rPr>
          <w:lang w:val="en-US"/>
        </w:rPr>
        <w:t>Beraz</w:t>
      </w:r>
      <w:proofErr w:type="spellEnd"/>
      <w:r w:rsidRPr="00C10202">
        <w:rPr>
          <w:lang w:val="en-US"/>
        </w:rPr>
        <w:t xml:space="preserve">, </w:t>
      </w:r>
      <w:proofErr w:type="spellStart"/>
      <w:r w:rsidR="00C10202" w:rsidRPr="00C10202">
        <w:rPr>
          <w:lang w:val="en-US"/>
        </w:rPr>
        <w:t>TSHa</w:t>
      </w:r>
      <w:proofErr w:type="spellEnd"/>
      <w:r w:rsidR="00C10202" w:rsidRPr="00C10202">
        <w:rPr>
          <w:lang w:val="en-US"/>
        </w:rPr>
        <w:t xml:space="preserve"> </w:t>
      </w:r>
      <w:r w:rsidRPr="00C10202">
        <w:rPr>
          <w:lang w:val="en-US"/>
        </w:rPr>
        <w:t xml:space="preserve">20mUI/L </w:t>
      </w:r>
      <w:proofErr w:type="spellStart"/>
      <w:r w:rsidRPr="00C10202">
        <w:rPr>
          <w:lang w:val="en-US"/>
        </w:rPr>
        <w:t>arteko</w:t>
      </w:r>
      <w:proofErr w:type="spellEnd"/>
      <w:r w:rsidRPr="00C10202">
        <w:rPr>
          <w:lang w:val="en-US"/>
        </w:rPr>
        <w:t xml:space="preserve"> </w:t>
      </w:r>
      <w:proofErr w:type="spellStart"/>
      <w:r w:rsidR="006F20C1" w:rsidRPr="00C10202">
        <w:rPr>
          <w:lang w:val="en-US"/>
        </w:rPr>
        <w:t>hipotiroidismo</w:t>
      </w:r>
      <w:proofErr w:type="spellEnd"/>
      <w:r w:rsidR="006F20C1" w:rsidRPr="00C10202">
        <w:rPr>
          <w:lang w:val="en-US"/>
        </w:rPr>
        <w:t xml:space="preserve"> </w:t>
      </w:r>
      <w:proofErr w:type="spellStart"/>
      <w:r w:rsidR="006F20C1" w:rsidRPr="00C10202">
        <w:rPr>
          <w:lang w:val="en-US"/>
        </w:rPr>
        <w:t>subkliniko</w:t>
      </w:r>
      <w:r w:rsidRPr="00C10202">
        <w:rPr>
          <w:lang w:val="en-US"/>
        </w:rPr>
        <w:t>a</w:t>
      </w:r>
      <w:proofErr w:type="spellEnd"/>
      <w:r w:rsidRPr="00C10202">
        <w:rPr>
          <w:lang w:val="en-US"/>
        </w:rPr>
        <w:t xml:space="preserve"> </w:t>
      </w:r>
      <w:proofErr w:type="spellStart"/>
      <w:r w:rsidRPr="00C10202">
        <w:rPr>
          <w:lang w:val="en-US"/>
        </w:rPr>
        <w:t>duten</w:t>
      </w:r>
      <w:proofErr w:type="spellEnd"/>
      <w:r w:rsidRPr="00C10202">
        <w:rPr>
          <w:lang w:val="en-US"/>
        </w:rPr>
        <w:t xml:space="preserve"> </w:t>
      </w:r>
      <w:proofErr w:type="spellStart"/>
      <w:r w:rsidRPr="00C10202">
        <w:rPr>
          <w:lang w:val="en-US"/>
        </w:rPr>
        <w:t>haurdun</w:t>
      </w:r>
      <w:proofErr w:type="spellEnd"/>
      <w:r w:rsidRPr="00C10202">
        <w:rPr>
          <w:lang w:val="en-US"/>
        </w:rPr>
        <w:t xml:space="preserve"> </w:t>
      </w:r>
      <w:proofErr w:type="spellStart"/>
      <w:r w:rsidRPr="00C10202">
        <w:rPr>
          <w:lang w:val="en-US"/>
        </w:rPr>
        <w:t>ez</w:t>
      </w:r>
      <w:proofErr w:type="spellEnd"/>
      <w:r w:rsidRPr="00C10202">
        <w:rPr>
          <w:lang w:val="en-US"/>
        </w:rPr>
        <w:t xml:space="preserve"> </w:t>
      </w:r>
      <w:proofErr w:type="spellStart"/>
      <w:r w:rsidRPr="00C10202">
        <w:rPr>
          <w:lang w:val="en-US"/>
        </w:rPr>
        <w:t>dauden</w:t>
      </w:r>
      <w:proofErr w:type="spellEnd"/>
      <w:r w:rsidRPr="00C10202">
        <w:rPr>
          <w:lang w:val="en-US"/>
        </w:rPr>
        <w:t xml:space="preserve"> </w:t>
      </w:r>
      <w:proofErr w:type="spellStart"/>
      <w:r w:rsidR="00C10202" w:rsidRPr="00C10202">
        <w:rPr>
          <w:lang w:val="en-US"/>
        </w:rPr>
        <w:t>h</w:t>
      </w:r>
      <w:r w:rsidRPr="00C10202">
        <w:rPr>
          <w:lang w:val="en-US"/>
        </w:rPr>
        <w:t>elduak</w:t>
      </w:r>
      <w:proofErr w:type="spellEnd"/>
      <w:r w:rsidR="006F20C1" w:rsidRPr="00C10202">
        <w:rPr>
          <w:lang w:val="en-US"/>
        </w:rPr>
        <w:t xml:space="preserve"> </w:t>
      </w:r>
      <w:proofErr w:type="spellStart"/>
      <w:r w:rsidR="006F20C1" w:rsidRPr="00C10202">
        <w:rPr>
          <w:lang w:val="en-US"/>
        </w:rPr>
        <w:t>ez</w:t>
      </w:r>
      <w:proofErr w:type="spellEnd"/>
      <w:r w:rsidR="006F20C1" w:rsidRPr="00C10202">
        <w:rPr>
          <w:lang w:val="en-US"/>
        </w:rPr>
        <w:t xml:space="preserve"> </w:t>
      </w:r>
      <w:proofErr w:type="spellStart"/>
      <w:r w:rsidR="006F20C1" w:rsidRPr="00C10202">
        <w:rPr>
          <w:lang w:val="en-US"/>
        </w:rPr>
        <w:t>dute</w:t>
      </w:r>
      <w:proofErr w:type="spellEnd"/>
      <w:r w:rsidR="006F20C1" w:rsidRPr="00C10202">
        <w:rPr>
          <w:lang w:val="en-US"/>
        </w:rPr>
        <w:t xml:space="preserve"> </w:t>
      </w:r>
      <w:proofErr w:type="spellStart"/>
      <w:r w:rsidR="00C10202" w:rsidRPr="00C10202">
        <w:rPr>
          <w:lang w:val="en-US"/>
        </w:rPr>
        <w:t>hormona</w:t>
      </w:r>
      <w:proofErr w:type="spellEnd"/>
      <w:r w:rsidR="00C10202" w:rsidRPr="00C10202">
        <w:rPr>
          <w:lang w:val="en-US"/>
        </w:rPr>
        <w:t xml:space="preserve"> </w:t>
      </w:r>
      <w:proofErr w:type="spellStart"/>
      <w:r w:rsidR="00C10202" w:rsidRPr="00C10202">
        <w:rPr>
          <w:lang w:val="en-US"/>
        </w:rPr>
        <w:t>tiroideoarekin</w:t>
      </w:r>
      <w:proofErr w:type="spellEnd"/>
      <w:r w:rsidR="00C10202" w:rsidRPr="00C10202">
        <w:rPr>
          <w:lang w:val="en-US"/>
        </w:rPr>
        <w:t xml:space="preserve"> </w:t>
      </w:r>
      <w:proofErr w:type="spellStart"/>
      <w:r w:rsidR="00C10202" w:rsidRPr="00C10202">
        <w:rPr>
          <w:lang w:val="en-US"/>
        </w:rPr>
        <w:t>tratatzeko</w:t>
      </w:r>
      <w:proofErr w:type="spellEnd"/>
      <w:r w:rsidR="00C10202" w:rsidRPr="00C10202">
        <w:rPr>
          <w:lang w:val="en-US"/>
        </w:rPr>
        <w:t xml:space="preserve"> </w:t>
      </w:r>
      <w:proofErr w:type="spellStart"/>
      <w:r w:rsidR="00C10202" w:rsidRPr="00C10202">
        <w:rPr>
          <w:lang w:val="en-US"/>
        </w:rPr>
        <w:t>indikaziorik</w:t>
      </w:r>
      <w:proofErr w:type="spellEnd"/>
      <w:r w:rsidR="006F20C1" w:rsidRPr="00C10202">
        <w:rPr>
          <w:lang w:val="en-US"/>
        </w:rPr>
        <w:t>.</w:t>
      </w:r>
    </w:p>
    <w:p w:rsidR="00C10202" w:rsidRDefault="00C10202" w:rsidP="00DB6F32">
      <w:pPr>
        <w:jc w:val="both"/>
        <w:rPr>
          <w:lang w:val="en-US"/>
        </w:rPr>
      </w:pPr>
    </w:p>
    <w:p w:rsidR="00C10202" w:rsidRPr="002F0B45" w:rsidRDefault="00C10202" w:rsidP="00DB6F32">
      <w:pPr>
        <w:jc w:val="both"/>
        <w:rPr>
          <w:lang w:val="en-US"/>
        </w:rPr>
      </w:pPr>
      <w:bookmarkStart w:id="0" w:name="_GoBack"/>
      <w:bookmarkEnd w:id="0"/>
    </w:p>
    <w:sectPr w:rsidR="00C10202" w:rsidRPr="002F0B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F0469"/>
    <w:multiLevelType w:val="hybridMultilevel"/>
    <w:tmpl w:val="D62292CA"/>
    <w:lvl w:ilvl="0" w:tplc="EAAC72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24534"/>
    <w:multiLevelType w:val="hybridMultilevel"/>
    <w:tmpl w:val="325A312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C75"/>
    <w:rsid w:val="000107AD"/>
    <w:rsid w:val="000D31C8"/>
    <w:rsid w:val="0012022D"/>
    <w:rsid w:val="00172F8D"/>
    <w:rsid w:val="001A7EA9"/>
    <w:rsid w:val="001C4D54"/>
    <w:rsid w:val="001D564B"/>
    <w:rsid w:val="002070D5"/>
    <w:rsid w:val="00286101"/>
    <w:rsid w:val="002E49E0"/>
    <w:rsid w:val="002F0B45"/>
    <w:rsid w:val="003D1107"/>
    <w:rsid w:val="003D7D0A"/>
    <w:rsid w:val="004A4DFD"/>
    <w:rsid w:val="004D6733"/>
    <w:rsid w:val="004F57F5"/>
    <w:rsid w:val="005222A8"/>
    <w:rsid w:val="00531B54"/>
    <w:rsid w:val="00571C75"/>
    <w:rsid w:val="00697406"/>
    <w:rsid w:val="006F20C1"/>
    <w:rsid w:val="007909F0"/>
    <w:rsid w:val="00827C41"/>
    <w:rsid w:val="00834F49"/>
    <w:rsid w:val="009F68AE"/>
    <w:rsid w:val="00A657B1"/>
    <w:rsid w:val="00A804D3"/>
    <w:rsid w:val="00C10202"/>
    <w:rsid w:val="00C24AF8"/>
    <w:rsid w:val="00CB4667"/>
    <w:rsid w:val="00CC66D1"/>
    <w:rsid w:val="00D4594C"/>
    <w:rsid w:val="00DB6F32"/>
    <w:rsid w:val="00E95EF9"/>
    <w:rsid w:val="00EC5DBC"/>
    <w:rsid w:val="00EE4D09"/>
    <w:rsid w:val="00EF6FB6"/>
    <w:rsid w:val="00F12573"/>
    <w:rsid w:val="00F21963"/>
    <w:rsid w:val="00F32B00"/>
    <w:rsid w:val="00F617F1"/>
    <w:rsid w:val="00FE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4F399"/>
  <w15:chartTrackingRefBased/>
  <w15:docId w15:val="{C286C045-51F1-4314-BE5F-89227A84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A4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D31C8"/>
    <w:pPr>
      <w:ind w:left="720"/>
      <w:contextualSpacing/>
    </w:pPr>
  </w:style>
  <w:style w:type="table" w:styleId="Tabladecuadrcula5oscura-nfasis6">
    <w:name w:val="Grid Table 5 Dark Accent 6"/>
    <w:basedOn w:val="Tablanormal"/>
    <w:uiPriority w:val="50"/>
    <w:rsid w:val="001202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1202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7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AE082-1F82-40E2-98A6-3AA44D234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566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MIREN ZUBILLAGA IDARRETA</cp:lastModifiedBy>
  <cp:revision>4</cp:revision>
  <dcterms:created xsi:type="dcterms:W3CDTF">2019-10-24T06:39:00Z</dcterms:created>
  <dcterms:modified xsi:type="dcterms:W3CDTF">2019-10-25T06:55:00Z</dcterms:modified>
</cp:coreProperties>
</file>