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BF4BF" w14:textId="1147F9DB" w:rsidR="00EB066F" w:rsidRPr="00D04CEC" w:rsidRDefault="00EB066F" w:rsidP="00EB066F">
      <w:pPr>
        <w:pStyle w:val="Ttulo1"/>
        <w:rPr>
          <w:rFonts w:ascii="Calibri" w:hAnsi="Calibri"/>
        </w:rPr>
      </w:pPr>
      <w:bookmarkStart w:id="0" w:name="_GoBack"/>
      <w:bookmarkEnd w:id="0"/>
      <w:r w:rsidRPr="00D04CEC">
        <w:rPr>
          <w:rFonts w:ascii="Calibri" w:hAnsi="Calibri"/>
        </w:rPr>
        <w:t>Berdin artatzen al ditugu pazienteak emakumezko ala gizonezko izan?</w:t>
      </w:r>
    </w:p>
    <w:p w14:paraId="6262B078" w14:textId="4B1074A9" w:rsidR="00EB066F" w:rsidRPr="00D04CEC" w:rsidRDefault="00EB066F" w:rsidP="00EB066F">
      <w:pPr>
        <w:pStyle w:val="Egileak"/>
        <w:rPr>
          <w:rFonts w:ascii="Calibri" w:hAnsi="Calibri"/>
        </w:rPr>
      </w:pPr>
      <w:r w:rsidRPr="00D04CEC">
        <w:rPr>
          <w:rFonts w:ascii="Calibri" w:hAnsi="Calibri"/>
          <w:sz w:val="24"/>
        </w:rPr>
        <w:t>Labaka Etxeberria Ainitze</w:t>
      </w:r>
      <w:r w:rsidRPr="00D04CEC">
        <w:rPr>
          <w:rFonts w:ascii="Calibri" w:hAnsi="Calibri"/>
          <w:sz w:val="24"/>
          <w:vertAlign w:val="superscript"/>
        </w:rPr>
        <w:t>1</w:t>
      </w:r>
      <w:r w:rsidRPr="00D04CEC">
        <w:rPr>
          <w:rFonts w:ascii="Calibri" w:hAnsi="Calibri"/>
          <w:sz w:val="24"/>
        </w:rPr>
        <w:t>*; Pereda</w:t>
      </w:r>
      <w:r w:rsidR="00E54CFE" w:rsidRPr="00D04CEC">
        <w:rPr>
          <w:rFonts w:ascii="Calibri" w:hAnsi="Calibri"/>
          <w:sz w:val="24"/>
        </w:rPr>
        <w:t>-</w:t>
      </w:r>
      <w:r w:rsidRPr="00D04CEC">
        <w:rPr>
          <w:rFonts w:ascii="Calibri" w:hAnsi="Calibri"/>
          <w:sz w:val="24"/>
        </w:rPr>
        <w:t>Pereda Eva</w:t>
      </w:r>
      <w:r w:rsidRPr="00D04CEC">
        <w:rPr>
          <w:rFonts w:ascii="Calibri" w:hAnsi="Calibri"/>
          <w:sz w:val="24"/>
          <w:vertAlign w:val="superscript"/>
        </w:rPr>
        <w:t>1</w:t>
      </w:r>
      <w:r w:rsidR="00E54CFE" w:rsidRPr="00D04CEC">
        <w:rPr>
          <w:rFonts w:ascii="Calibri" w:hAnsi="Calibri"/>
          <w:sz w:val="24"/>
          <w:vertAlign w:val="superscript"/>
        </w:rPr>
        <w:t>,2</w:t>
      </w:r>
      <w:r w:rsidRPr="00D04CEC">
        <w:rPr>
          <w:rFonts w:ascii="Calibri" w:hAnsi="Calibri"/>
          <w:sz w:val="24"/>
        </w:rPr>
        <w:t xml:space="preserve"> eta </w:t>
      </w:r>
      <w:r w:rsidR="009228F4" w:rsidRPr="00D04CEC">
        <w:rPr>
          <w:rFonts w:ascii="Calibri" w:hAnsi="Calibri"/>
          <w:sz w:val="24"/>
        </w:rPr>
        <w:t xml:space="preserve">Perez </w:t>
      </w:r>
      <w:r w:rsidRPr="00D04CEC">
        <w:rPr>
          <w:rFonts w:ascii="Calibri" w:hAnsi="Calibri"/>
          <w:sz w:val="24"/>
        </w:rPr>
        <w:t>Tejada Joana</w:t>
      </w:r>
      <w:r w:rsidRPr="00D04CEC">
        <w:rPr>
          <w:rFonts w:ascii="Calibri" w:hAnsi="Calibri"/>
          <w:sz w:val="24"/>
          <w:vertAlign w:val="superscript"/>
        </w:rPr>
        <w:t>1,</w:t>
      </w:r>
      <w:r w:rsidR="00E54CFE" w:rsidRPr="00D04CEC">
        <w:rPr>
          <w:rFonts w:ascii="Calibri" w:hAnsi="Calibri"/>
          <w:sz w:val="24"/>
          <w:vertAlign w:val="superscript"/>
        </w:rPr>
        <w:t>3</w:t>
      </w:r>
      <w:r w:rsidRPr="00D04CEC">
        <w:rPr>
          <w:rFonts w:ascii="Calibri" w:hAnsi="Calibri"/>
          <w:sz w:val="24"/>
        </w:rPr>
        <w:t>.</w:t>
      </w:r>
    </w:p>
    <w:p w14:paraId="339DB7F2" w14:textId="4F829385" w:rsidR="00581CFF" w:rsidRPr="00D04CEC" w:rsidRDefault="00EB066F" w:rsidP="00EB066F">
      <w:pPr>
        <w:pStyle w:val="Egile-filiazioa"/>
        <w:rPr>
          <w:rFonts w:asciiTheme="minorHAnsi" w:hAnsiTheme="minorHAnsi"/>
        </w:rPr>
      </w:pPr>
      <w:r w:rsidRPr="00D04CEC">
        <w:rPr>
          <w:rFonts w:ascii="Calibri" w:hAnsi="Calibri"/>
          <w:vertAlign w:val="superscript"/>
        </w:rPr>
        <w:t>1</w:t>
      </w:r>
      <w:r w:rsidRPr="00D04CEC">
        <w:rPr>
          <w:rFonts w:ascii="Calibri" w:hAnsi="Calibri"/>
        </w:rPr>
        <w:t>Euskal Herriko Unibertsitatea, UPV/EHU</w:t>
      </w:r>
    </w:p>
    <w:p w14:paraId="4BB09316" w14:textId="33CFFAD8" w:rsidR="00581CFF" w:rsidRPr="00D04CEC" w:rsidRDefault="00E54CFE" w:rsidP="00EB066F">
      <w:pPr>
        <w:pStyle w:val="Egile-filiazioa"/>
        <w:rPr>
          <w:rFonts w:asciiTheme="minorHAnsi" w:hAnsiTheme="minorHAnsi"/>
        </w:rPr>
      </w:pPr>
      <w:r w:rsidRPr="00D04CEC">
        <w:rPr>
          <w:rFonts w:asciiTheme="minorHAnsi" w:hAnsiTheme="minorHAnsi"/>
          <w:vertAlign w:val="superscript"/>
        </w:rPr>
        <w:t>2</w:t>
      </w:r>
      <w:r w:rsidRPr="00D04CEC">
        <w:rPr>
          <w:rFonts w:asciiTheme="minorHAnsi" w:hAnsiTheme="minorHAnsi" w:cs="TimesNewRomanPSMT"/>
        </w:rPr>
        <w:t>Biodonostia Osasun Ikerketa Institutua</w:t>
      </w:r>
      <w:r w:rsidR="00844D35" w:rsidRPr="00D04CEC">
        <w:rPr>
          <w:rFonts w:asciiTheme="minorHAnsi" w:hAnsiTheme="minorHAnsi" w:cs="TimesNewRomanPSMT"/>
        </w:rPr>
        <w:t>; Osasun Mentala eta Arreta Psikiat</w:t>
      </w:r>
      <w:r w:rsidR="003562EF" w:rsidRPr="00D04CEC">
        <w:rPr>
          <w:rFonts w:asciiTheme="minorHAnsi" w:hAnsiTheme="minorHAnsi" w:cs="TimesNewRomanPSMT"/>
        </w:rPr>
        <w:t>rikoen Taldea, 20014, Donostia</w:t>
      </w:r>
      <w:r w:rsidR="00574AC0" w:rsidRPr="00D04CEC">
        <w:rPr>
          <w:rFonts w:asciiTheme="minorHAnsi" w:hAnsiTheme="minorHAnsi" w:cs="TimesNewRomanPSMT"/>
        </w:rPr>
        <w:t>, Spain</w:t>
      </w:r>
    </w:p>
    <w:p w14:paraId="7F18D876" w14:textId="48717151" w:rsidR="00EB066F" w:rsidRPr="00D04CEC" w:rsidRDefault="00E54CFE" w:rsidP="00EB066F">
      <w:pPr>
        <w:pStyle w:val="Egile-filiazioa"/>
        <w:rPr>
          <w:rFonts w:ascii="Calibri" w:hAnsi="Calibri"/>
        </w:rPr>
      </w:pPr>
      <w:r w:rsidRPr="00D04CEC">
        <w:rPr>
          <w:rFonts w:ascii="Calibri" w:hAnsi="Calibri"/>
          <w:vertAlign w:val="superscript"/>
        </w:rPr>
        <w:t>3</w:t>
      </w:r>
      <w:r w:rsidR="00034F8C" w:rsidRPr="00D04CEC">
        <w:rPr>
          <w:rFonts w:ascii="Calibri" w:hAnsi="Calibri"/>
        </w:rPr>
        <w:t>Onkologikoa Fundazioa</w:t>
      </w:r>
      <w:r w:rsidR="003562EF" w:rsidRPr="00D04CEC">
        <w:rPr>
          <w:rFonts w:ascii="Calibri" w:hAnsi="Calibri"/>
        </w:rPr>
        <w:t>, Donostia</w:t>
      </w:r>
    </w:p>
    <w:p w14:paraId="77352425" w14:textId="3903949E" w:rsidR="00EB066F" w:rsidRPr="00D04CEC" w:rsidRDefault="00EB066F" w:rsidP="00EB066F">
      <w:pPr>
        <w:pStyle w:val="Egile-posta"/>
        <w:rPr>
          <w:rFonts w:ascii="Calibri" w:hAnsi="Calibri"/>
        </w:rPr>
      </w:pPr>
      <w:r w:rsidRPr="00D04CEC">
        <w:rPr>
          <w:rFonts w:ascii="Calibri" w:hAnsi="Calibri"/>
        </w:rPr>
        <w:t>*ainitze.labaca@ehu.eus</w:t>
      </w:r>
    </w:p>
    <w:p w14:paraId="5969361B" w14:textId="39D128B7" w:rsidR="00E54CFE" w:rsidRPr="00D04CEC" w:rsidRDefault="00E54CFE" w:rsidP="00EB066F">
      <w:pPr>
        <w:pStyle w:val="Egile-posta"/>
        <w:rPr>
          <w:rFonts w:ascii="Calibri" w:hAnsi="Calibri"/>
        </w:rPr>
      </w:pPr>
    </w:p>
    <w:p w14:paraId="4CB89441" w14:textId="77777777" w:rsidR="00EB066F" w:rsidRPr="00D04CEC" w:rsidRDefault="00EB066F" w:rsidP="00EB066F">
      <w:pPr>
        <w:pStyle w:val="lab-izenburua"/>
        <w:tabs>
          <w:tab w:val="clear" w:pos="24"/>
          <w:tab w:val="num" w:pos="0"/>
        </w:tabs>
        <w:rPr>
          <w:rFonts w:ascii="Calibri" w:hAnsi="Calibri"/>
        </w:rPr>
      </w:pPr>
      <w:r w:rsidRPr="00D04CEC">
        <w:rPr>
          <w:rFonts w:ascii="Calibri" w:hAnsi="Calibri"/>
        </w:rPr>
        <w:t>Laburpena</w:t>
      </w:r>
    </w:p>
    <w:p w14:paraId="4594F96B" w14:textId="560B13F1" w:rsidR="001B0B54" w:rsidRPr="00D04CEC" w:rsidRDefault="00DA215A" w:rsidP="001B0B54">
      <w:pPr>
        <w:autoSpaceDE w:val="0"/>
        <w:autoSpaceDN w:val="0"/>
        <w:adjustRightInd w:val="0"/>
        <w:spacing w:after="0" w:line="360" w:lineRule="auto"/>
        <w:ind w:firstLine="708"/>
        <w:jc w:val="both"/>
        <w:rPr>
          <w:rFonts w:eastAsia="AdvTTf1279dcd" w:cs="AdvTTf1279dcd"/>
        </w:rPr>
      </w:pPr>
      <w:r w:rsidRPr="00D04CEC">
        <w:rPr>
          <w:rFonts w:ascii="Calibri" w:hAnsi="Calibri"/>
        </w:rPr>
        <w:t>Ikerketa epidemiologiko zein kualitatiboek adierazten dutenez, paziente bat ezberdin artatua suerta daiteke emakumezko ala gizonezko izan. Errebisio bibliografiko honetan, fenomeno horren atzean egon daitekeen osasun profesionalen genero isuri psikologikoaren nondik norakoak azter</w:t>
      </w:r>
      <w:r w:rsidR="00495FA3" w:rsidRPr="00D04CEC">
        <w:rPr>
          <w:rFonts w:ascii="Calibri" w:hAnsi="Calibri"/>
        </w:rPr>
        <w:t>t</w:t>
      </w:r>
      <w:r w:rsidRPr="00D04CEC">
        <w:rPr>
          <w:rFonts w:ascii="Calibri" w:hAnsi="Calibri"/>
        </w:rPr>
        <w:t xml:space="preserve">u dira. Hainbat lurraldetako ikerketa ezberdinen emaitzak kontuan hartuz, genero isuriak osasun profesionalen esfortzu terapeutikoan </w:t>
      </w:r>
      <w:r w:rsidR="001B0B54" w:rsidRPr="00D04CEC">
        <w:rPr>
          <w:rFonts w:ascii="Calibri" w:hAnsi="Calibri"/>
        </w:rPr>
        <w:t>eragin dezake</w:t>
      </w:r>
      <w:r w:rsidRPr="00D04CEC">
        <w:rPr>
          <w:rFonts w:ascii="Calibri" w:hAnsi="Calibri"/>
        </w:rPr>
        <w:t xml:space="preserve">, eta honek, halaber, pazientea artatzeko, tratatzeko eta bideratzeko </w:t>
      </w:r>
      <w:r w:rsidR="001B0B54" w:rsidRPr="00D04CEC">
        <w:rPr>
          <w:rFonts w:ascii="Calibri" w:hAnsi="Calibri"/>
        </w:rPr>
        <w:t xml:space="preserve">prozesua alda dezake, morbi-mortalitatean eraginez. Osasungintzan ematen den genero isuria murrizteko lerro estrategiko gisara, </w:t>
      </w:r>
      <w:r w:rsidR="001B0B54" w:rsidRPr="00D04CEC">
        <w:rPr>
          <w:rFonts w:eastAsia="AdvTTf1279dcd" w:cs="AdvTTf1279dcd"/>
        </w:rPr>
        <w:t>sexu ezberdintasun biologikoak errespetatzen dituzten gida kliniko estandarizatuak, osasun profesionalen genero kontzientzia eta aurreiritzien lanketa eta genero gaiak osasun ikaskete</w:t>
      </w:r>
      <w:r w:rsidR="00581CFF" w:rsidRPr="00D04CEC">
        <w:rPr>
          <w:rFonts w:eastAsia="AdvTTf1279dcd" w:cs="AdvTTf1279dcd"/>
        </w:rPr>
        <w:t>tan jorratzea gomendatzen dira.</w:t>
      </w:r>
    </w:p>
    <w:p w14:paraId="034F69BD" w14:textId="0E9E307F" w:rsidR="00B46BE3" w:rsidRPr="00D04CEC" w:rsidRDefault="00B46BE3" w:rsidP="00B46BE3">
      <w:pPr>
        <w:pStyle w:val="laburpena-en"/>
        <w:rPr>
          <w:rFonts w:ascii="Calibri" w:hAnsi="Calibri"/>
          <w:lang w:val="es-ES"/>
        </w:rPr>
      </w:pPr>
      <w:r w:rsidRPr="00D04CEC">
        <w:rPr>
          <w:rFonts w:ascii="Calibri" w:hAnsi="Calibri"/>
          <w:lang w:val="es-ES"/>
        </w:rPr>
        <w:t>Hitz gakoak: generoa, isuri psikologikoa, osasun profesional, esfortzu terapeutiko</w:t>
      </w:r>
    </w:p>
    <w:p w14:paraId="48ABD677" w14:textId="77777777" w:rsidR="00B46BE3" w:rsidRPr="00D04CEC" w:rsidRDefault="00B46BE3" w:rsidP="001B0B54">
      <w:pPr>
        <w:autoSpaceDE w:val="0"/>
        <w:autoSpaceDN w:val="0"/>
        <w:adjustRightInd w:val="0"/>
        <w:spacing w:after="0" w:line="360" w:lineRule="auto"/>
        <w:ind w:firstLine="708"/>
        <w:jc w:val="both"/>
        <w:rPr>
          <w:rFonts w:eastAsia="AdvTTf1279dcd" w:cs="AdvTTf1279dcd"/>
          <w:lang w:val="es-ES"/>
        </w:rPr>
      </w:pPr>
    </w:p>
    <w:p w14:paraId="5C770CE4" w14:textId="77777777" w:rsidR="00EB066F" w:rsidRPr="00D04CEC" w:rsidRDefault="00EB066F" w:rsidP="00EB066F">
      <w:pPr>
        <w:pStyle w:val="lab-izenburua"/>
        <w:tabs>
          <w:tab w:val="clear" w:pos="24"/>
          <w:tab w:val="num" w:pos="0"/>
        </w:tabs>
        <w:rPr>
          <w:rFonts w:ascii="Calibri" w:hAnsi="Calibri"/>
        </w:rPr>
      </w:pPr>
      <w:r w:rsidRPr="00D04CEC">
        <w:rPr>
          <w:rFonts w:ascii="Calibri" w:hAnsi="Calibri"/>
        </w:rPr>
        <w:t>Abstract</w:t>
      </w:r>
    </w:p>
    <w:p w14:paraId="5E367785" w14:textId="22E0C0B5" w:rsidR="00EB066F" w:rsidRPr="00D04CEC" w:rsidRDefault="001B0B54" w:rsidP="00EB066F">
      <w:pPr>
        <w:pStyle w:val="laburpena-en"/>
        <w:rPr>
          <w:rFonts w:ascii="Calibri" w:hAnsi="Calibri"/>
        </w:rPr>
      </w:pPr>
      <w:r w:rsidRPr="00D04CEC">
        <w:rPr>
          <w:rFonts w:ascii="Calibri" w:hAnsi="Calibri"/>
        </w:rPr>
        <w:t xml:space="preserve">Both epidemiological and qualitative research indicate that a patient can be differently treated depending on his/her gender. This bibliographical revision aims to </w:t>
      </w:r>
      <w:r w:rsidR="005100FC" w:rsidRPr="00D04CEC">
        <w:rPr>
          <w:rFonts w:ascii="Calibri" w:hAnsi="Calibri"/>
        </w:rPr>
        <w:t>provide an approach of</w:t>
      </w:r>
      <w:r w:rsidRPr="00D04CEC">
        <w:rPr>
          <w:rFonts w:ascii="Calibri" w:hAnsi="Calibri"/>
        </w:rPr>
        <w:t xml:space="preserve"> the gender bias </w:t>
      </w:r>
      <w:r w:rsidR="005738DC" w:rsidRPr="00D04CEC">
        <w:rPr>
          <w:rFonts w:ascii="Calibri" w:hAnsi="Calibri"/>
        </w:rPr>
        <w:t>in</w:t>
      </w:r>
      <w:r w:rsidRPr="00D04CEC">
        <w:rPr>
          <w:rFonts w:ascii="Calibri" w:hAnsi="Calibri"/>
        </w:rPr>
        <w:t xml:space="preserve"> </w:t>
      </w:r>
      <w:r w:rsidR="005100FC" w:rsidRPr="00D04CEC">
        <w:rPr>
          <w:rFonts w:ascii="Calibri" w:hAnsi="Calibri"/>
        </w:rPr>
        <w:t>health professionals. Worldwide</w:t>
      </w:r>
      <w:r w:rsidRPr="00D04CEC">
        <w:rPr>
          <w:rFonts w:ascii="Calibri" w:hAnsi="Calibri"/>
        </w:rPr>
        <w:t xml:space="preserve"> </w:t>
      </w:r>
      <w:r w:rsidR="005100FC" w:rsidRPr="00D04CEC">
        <w:rPr>
          <w:rFonts w:ascii="Calibri" w:hAnsi="Calibri"/>
        </w:rPr>
        <w:t>collected data suggest that gender bias undermine the therapeutic effort of health professionals</w:t>
      </w:r>
      <w:r w:rsidR="00B46FF9" w:rsidRPr="00D04CEC">
        <w:rPr>
          <w:rFonts w:ascii="Calibri" w:hAnsi="Calibri"/>
        </w:rPr>
        <w:t xml:space="preserve">, and this changes, in turn, the clinical care and treatment processes, </w:t>
      </w:r>
      <w:r w:rsidR="005738DC" w:rsidRPr="00D04CEC">
        <w:rPr>
          <w:rFonts w:ascii="Calibri" w:hAnsi="Calibri"/>
        </w:rPr>
        <w:t>affecting the morbi-mortality rates. In order to reduce the gender bias in health care, interventions should be focused on sex specific clinical guides, gender awareness education of health professionals and inclusion of gender-related curricula in health studies.</w:t>
      </w:r>
    </w:p>
    <w:p w14:paraId="6A940A59" w14:textId="32B937AE" w:rsidR="00EB066F" w:rsidRPr="00D04CEC" w:rsidRDefault="00EB066F" w:rsidP="00EB066F">
      <w:pPr>
        <w:pStyle w:val="laburpena-en"/>
        <w:rPr>
          <w:rFonts w:ascii="Calibri" w:hAnsi="Calibri"/>
        </w:rPr>
      </w:pPr>
      <w:r w:rsidRPr="00D04CEC">
        <w:rPr>
          <w:rFonts w:ascii="Calibri" w:hAnsi="Calibri"/>
        </w:rPr>
        <w:t>Keywords: gender, psychological bias, health professional, therapeutic effort</w:t>
      </w:r>
    </w:p>
    <w:p w14:paraId="13BBECBD" w14:textId="66933B5F" w:rsidR="00C92CB7" w:rsidRPr="00D04CEC" w:rsidRDefault="00C92CB7" w:rsidP="00C92CB7">
      <w:pPr>
        <w:spacing w:line="360" w:lineRule="auto"/>
        <w:ind w:firstLine="708"/>
        <w:jc w:val="both"/>
        <w:rPr>
          <w:b/>
        </w:rPr>
      </w:pPr>
    </w:p>
    <w:p w14:paraId="3F87E3E1" w14:textId="5282993E" w:rsidR="000C0835" w:rsidRPr="00D04CEC" w:rsidRDefault="00206D33" w:rsidP="000C0835">
      <w:pPr>
        <w:pStyle w:val="Prrafodelista"/>
        <w:numPr>
          <w:ilvl w:val="0"/>
          <w:numId w:val="10"/>
        </w:numPr>
        <w:spacing w:line="360" w:lineRule="auto"/>
        <w:jc w:val="both"/>
        <w:rPr>
          <w:b/>
          <w:sz w:val="24"/>
          <w:szCs w:val="24"/>
        </w:rPr>
      </w:pPr>
      <w:r w:rsidRPr="00D04CEC">
        <w:rPr>
          <w:b/>
          <w:sz w:val="24"/>
          <w:szCs w:val="24"/>
        </w:rPr>
        <w:t>Sarrera,</w:t>
      </w:r>
      <w:r w:rsidR="000C0835" w:rsidRPr="00D04CEC">
        <w:rPr>
          <w:b/>
          <w:sz w:val="24"/>
          <w:szCs w:val="24"/>
        </w:rPr>
        <w:t xml:space="preserve"> helburuak</w:t>
      </w:r>
      <w:r w:rsidRPr="00D04CEC">
        <w:rPr>
          <w:b/>
          <w:sz w:val="24"/>
          <w:szCs w:val="24"/>
        </w:rPr>
        <w:t xml:space="preserve"> eta metodologia</w:t>
      </w:r>
    </w:p>
    <w:p w14:paraId="736943A1" w14:textId="4025FA9C" w:rsidR="000C0835" w:rsidRPr="00D04CEC" w:rsidRDefault="000C0835" w:rsidP="009228F4">
      <w:pPr>
        <w:spacing w:line="360" w:lineRule="auto"/>
        <w:ind w:firstLine="708"/>
        <w:jc w:val="both"/>
      </w:pPr>
      <w:r w:rsidRPr="00D04CEC">
        <w:t xml:space="preserve">Laurogeita hamargarren hamarkadan lurralde ekonomikoki garatuetako osasungintzan genero bereizkeria </w:t>
      </w:r>
      <w:r w:rsidR="009228F4" w:rsidRPr="00D04CEC">
        <w:t>ematen zela argitara atera zen,</w:t>
      </w:r>
      <w:r w:rsidR="00037793" w:rsidRPr="00D04CEC">
        <w:t xml:space="preserve"> miokardioko infartu akutuaren inguruan jasotako datuen eskutik. Urteek ez dute ordea gizartean –eta osasungintzan- errotutako genero isuria ezabatu, eta</w:t>
      </w:r>
      <w:r w:rsidR="009228F4" w:rsidRPr="00D04CEC">
        <w:t xml:space="preserve"> </w:t>
      </w:r>
      <w:r w:rsidR="00037793" w:rsidRPr="00D04CEC">
        <w:t>Munduko Osasun Erakundearen arabera ertz asko ditu emakumeetan</w:t>
      </w:r>
      <w:r w:rsidRPr="00D04CEC">
        <w:t xml:space="preserve"> desabant</w:t>
      </w:r>
      <w:r w:rsidR="00037793" w:rsidRPr="00D04CEC">
        <w:t>ailak eragiten dituen fenomeno horrek</w:t>
      </w:r>
      <w:r w:rsidRPr="00D04CEC">
        <w:t xml:space="preserve"> </w:t>
      </w:r>
      <w:r w:rsidRPr="00D04CEC">
        <w:fldChar w:fldCharType="begin" w:fldLock="1"/>
      </w:r>
      <w:r w:rsidR="00865D94" w:rsidRPr="00D04CEC">
        <w:instrText>ADDIN CSL_CITATION { "citationItems" : [ { "id" : "ITEM-1", "itemData" : { "DOI" : "10.1109/ISATP.2001.928964", "ISBN" : "1526-100X", "ISSN" : "1061-2971", "abstract" : "Women's health is at a crossroads. Global efforts to advance women's health have been endorsed by countries through the adoption of the 2030 Agenda for Sustainable Development and are being taken forward through the Sustainable Development Goals and the global strategy for women's, children's and adolescents' health. To strengthen action as part of progressing the Health 2020 agenda, a strategy on women's health and well-being in the WHO European Region 2017\u20132021 will be considered by the 66th session of the WHO Regional Committee for Europe in September 2016. This report provides background to the strategy. It presents a snapshot of women's health in the Region, discusses the social, economic and environmental factors that determine women's health and well-being, brings into focus the impact of gender-based discrimination and gender stereotypes, considers what the concept of people-centred health systems would need to entail to respond to women's needs, and considers perspectives important for the international and national frameworks that govern women's health and well-being in Europe. Keywords WOMEN'S HEALTH WOMEN'S RIGHTS GENDER SOCIOECONOMIC FACTORS DELIVERY OF HEALTH CARE GOALS VIOLENCE EUROPE ISBN 978 92 890 5191 0 Address requests about publications of the WHO Regional Office for Europe to: Publications WHO Regional Office for Europe UN City, Marmorvej 51 DK-2100 Copenhagen \u00d8, Denmark Alternatively, complete an online request form for documentation, health information, or for permission to quote or translate, on the Regional Office web site (http://www.euro.who.int/pubrequest).", "author" : [ { "dropping-particle" : "", "family" : "World Health Organization", "given" : "", "non-dropping-particle" : "", "parse-names" : false, "suffix" : "" } ], "id" : "ITEM-1", "issued" : { "date-parts" : [ [ "2016" ] ] }, "number-of-pages" : "186", "title" : "Women\u2019s health and well-being in Europe: beyond the mortality advantage", "type" : "report" }, "uris" : [ "http://www.mendeley.com/documents/?uuid=ed436cb7-a5da-4236-af2f-d61d2a89c7da" ] } ], "mendeley" : { "formattedCitation" : "(1)", "plainTextFormattedCitation" : "(1)", "previouslyFormattedCitation" : "(1)" }, "properties" : {  }, "schema" : "https://github.com/citation-style-language/schema/raw/master/csl-citation.json" }</w:instrText>
      </w:r>
      <w:r w:rsidRPr="00D04CEC">
        <w:fldChar w:fldCharType="separate"/>
      </w:r>
      <w:r w:rsidR="009228F4" w:rsidRPr="00D04CEC">
        <w:rPr>
          <w:noProof/>
        </w:rPr>
        <w:t>(1)</w:t>
      </w:r>
      <w:r w:rsidRPr="00D04CEC">
        <w:fldChar w:fldCharType="end"/>
      </w:r>
      <w:r w:rsidRPr="00D04CEC">
        <w:t xml:space="preserve">: “Emakume eta gizonak ezberdinak dira </w:t>
      </w:r>
      <w:r w:rsidRPr="00D04CEC">
        <w:lastRenderedPageBreak/>
        <w:t>haien biologian, gizarteak esleitutako roletan eta familia eta komunitateko posizioan. Horrek eragina izango du beren osasuna hobetzeko egiten duten esfortzuan, baita osasun sistemak beren beharrei erantzuteko duen moduan ere”.</w:t>
      </w:r>
    </w:p>
    <w:p w14:paraId="3959A7D2" w14:textId="6C15791A" w:rsidR="000C0835" w:rsidRPr="00D04CEC" w:rsidRDefault="000C0835" w:rsidP="00F020E2">
      <w:pPr>
        <w:spacing w:line="360" w:lineRule="auto"/>
        <w:ind w:firstLine="708"/>
        <w:jc w:val="both"/>
      </w:pPr>
      <w:r w:rsidRPr="00D04CEC">
        <w:t xml:space="preserve">Hori </w:t>
      </w:r>
      <w:r w:rsidR="00B26154" w:rsidRPr="00D04CEC">
        <w:t>kontuan hartuta, lan honen helburua esfortzu terapeutikoan izan daitekeen genero isuria</w:t>
      </w:r>
      <w:r w:rsidR="00F020E2" w:rsidRPr="00D04CEC">
        <w:t>k</w:t>
      </w:r>
      <w:r w:rsidR="00B26154" w:rsidRPr="00D04CEC">
        <w:t xml:space="preserve"> eztabaidagai gisa duen garrantzia azpimarratzea da</w:t>
      </w:r>
      <w:r w:rsidR="00FC7FE9" w:rsidRPr="00D04CEC">
        <w:t>, baita berau murrizteko esku-hartze esparru espezifikoak biltzea ere</w:t>
      </w:r>
      <w:r w:rsidR="00F020E2" w:rsidRPr="00D04CEC">
        <w:t>. Horretarako,</w:t>
      </w:r>
      <w:r w:rsidR="00970991" w:rsidRPr="00D04CEC">
        <w:t xml:space="preserve"> </w:t>
      </w:r>
      <w:r w:rsidR="00206D33" w:rsidRPr="00D04CEC">
        <w:t>errebisio bibl</w:t>
      </w:r>
      <w:r w:rsidR="00FC7FE9" w:rsidRPr="00D04CEC">
        <w:t>iografiko narratiboa</w:t>
      </w:r>
      <w:r w:rsidR="00206D33" w:rsidRPr="00D04CEC">
        <w:t xml:space="preserve"> egin da Medline eta Dialnet datu baseetan </w:t>
      </w:r>
      <w:r w:rsidR="00EE04B0" w:rsidRPr="00D04CEC">
        <w:t xml:space="preserve">2019ko urtarrila aurretik argitaratutako lanak aurkitzeko, </w:t>
      </w:r>
      <w:r w:rsidR="00206D33" w:rsidRPr="00D04CEC">
        <w:rPr>
          <w:i/>
        </w:rPr>
        <w:t>gender bias</w:t>
      </w:r>
      <w:r w:rsidR="00206D33" w:rsidRPr="00D04CEC">
        <w:t xml:space="preserve"> </w:t>
      </w:r>
      <w:r w:rsidR="00206D33" w:rsidRPr="00D04CEC">
        <w:rPr>
          <w:i/>
        </w:rPr>
        <w:t>AND therapeutic effort</w:t>
      </w:r>
      <w:r w:rsidR="00206D33" w:rsidRPr="00D04CEC">
        <w:t xml:space="preserve"> hitzak erabiliz. </w:t>
      </w:r>
      <w:r w:rsidR="00FC7FE9" w:rsidRPr="00D04CEC">
        <w:t>Interneteko World Health Organization (</w:t>
      </w:r>
      <w:hyperlink r:id="rId6" w:history="1">
        <w:r w:rsidR="00FC7FE9" w:rsidRPr="00D04CEC">
          <w:rPr>
            <w:rStyle w:val="Hipervnculo"/>
            <w:color w:val="auto"/>
          </w:rPr>
          <w:t>https://www.who.int/es</w:t>
        </w:r>
      </w:hyperlink>
      <w:r w:rsidR="00FC7FE9" w:rsidRPr="00D04CEC">
        <w:t xml:space="preserve">) web orria eta </w:t>
      </w:r>
      <w:r w:rsidR="00FC7FE9" w:rsidRPr="00D04CEC">
        <w:rPr>
          <w:i/>
        </w:rPr>
        <w:t>ad hoc</w:t>
      </w:r>
      <w:r w:rsidR="00FC7FE9" w:rsidRPr="00D04CEC">
        <w:t xml:space="preserve"> kontsultatutako </w:t>
      </w:r>
      <w:r w:rsidR="00FC7FE9" w:rsidRPr="00D04CEC">
        <w:rPr>
          <w:i/>
        </w:rPr>
        <w:t>Sesgos de género en la atención sanitaria</w:t>
      </w:r>
      <w:r w:rsidR="00FC7FE9" w:rsidRPr="00D04CEC">
        <w:t xml:space="preserve"> gidaliburuarekin </w:t>
      </w:r>
      <w:r w:rsidR="00495FA3" w:rsidRPr="00D04CEC">
        <w:fldChar w:fldCharType="begin" w:fldLock="1"/>
      </w:r>
      <w:r w:rsidR="00495FA3" w:rsidRPr="00D04CEC">
        <w:instrText>ADDIN CSL_CITATION { "citationItems" : [ { "id" : "ITEM-1", "itemData" : { "author" : [ { "dropping-particle" : "", "family" : "Ruiz-Cantero", "given" : "Mar\u00eda Teresa", "non-dropping-particle" : "", "parse-names" : false, "suffix" : "" } ], "id" : "ITEM-1", "issued" : { "date-parts" : [ [ "2009" ] ] }, "publisher" : "Escuela Andaluza de Salud P\u00fablica", "title" : "Sesgos de g\u00e9nero en la atenci\u00f3n sanitaria", "type" : "book" }, "uris" : [ "http://www.mendeley.com/documents/?uuid=266ea7cd-a9ec-4e7f-bad9-275298c8a8c1" ] } ], "mendeley" : { "formattedCitation" : "(2)", "plainTextFormattedCitation" : "(2)", "previouslyFormattedCitation" : "(2)" }, "properties" : {  }, "schema" : "https://github.com/citation-style-language/schema/raw/master/csl-citation.json" }</w:instrText>
      </w:r>
      <w:r w:rsidR="00495FA3" w:rsidRPr="00D04CEC">
        <w:fldChar w:fldCharType="separate"/>
      </w:r>
      <w:r w:rsidR="00495FA3" w:rsidRPr="00D04CEC">
        <w:rPr>
          <w:noProof/>
        </w:rPr>
        <w:t>(2)</w:t>
      </w:r>
      <w:r w:rsidR="00495FA3" w:rsidRPr="00D04CEC">
        <w:fldChar w:fldCharType="end"/>
      </w:r>
      <w:r w:rsidR="00495FA3" w:rsidRPr="00D04CEC">
        <w:t xml:space="preserve"> </w:t>
      </w:r>
      <w:r w:rsidR="00FC7FE9" w:rsidRPr="00D04CEC">
        <w:t>osatu da informazioa.</w:t>
      </w:r>
    </w:p>
    <w:p w14:paraId="2B75D339" w14:textId="3D565396" w:rsidR="00C92CB7" w:rsidRPr="00D04CEC" w:rsidRDefault="009E1DC2" w:rsidP="00F020E2">
      <w:pPr>
        <w:pStyle w:val="Prrafodelista"/>
        <w:numPr>
          <w:ilvl w:val="0"/>
          <w:numId w:val="10"/>
        </w:numPr>
        <w:spacing w:line="360" w:lineRule="auto"/>
        <w:jc w:val="both"/>
        <w:rPr>
          <w:b/>
          <w:sz w:val="24"/>
          <w:szCs w:val="24"/>
        </w:rPr>
      </w:pPr>
      <w:r w:rsidRPr="00D04CEC">
        <w:rPr>
          <w:b/>
          <w:sz w:val="24"/>
          <w:szCs w:val="24"/>
        </w:rPr>
        <w:t>O</w:t>
      </w:r>
      <w:r w:rsidR="00F020E2" w:rsidRPr="00D04CEC">
        <w:rPr>
          <w:b/>
          <w:sz w:val="24"/>
          <w:szCs w:val="24"/>
        </w:rPr>
        <w:t>sasun ekitatea</w:t>
      </w:r>
    </w:p>
    <w:p w14:paraId="6234ECE6" w14:textId="186136DD" w:rsidR="00C92CB7" w:rsidRPr="00D04CEC" w:rsidRDefault="00C92CB7" w:rsidP="002B160C">
      <w:pPr>
        <w:spacing w:line="360" w:lineRule="auto"/>
        <w:ind w:firstLine="708"/>
        <w:jc w:val="both"/>
      </w:pPr>
      <w:r w:rsidRPr="00D04CEC">
        <w:t xml:space="preserve">Munduko Osasun Erakundearen arabera, osasun ekitatea pertsona orok bere osasun potentzial osoa lortzeko aukera zilegia izateari deritzo, bere ezaugarri sozial, ekonomiko edo demografikoengatiko inolako eragozpenik jasan gabe </w:t>
      </w:r>
      <w:r w:rsidRPr="00D04CEC">
        <w:fldChar w:fldCharType="begin" w:fldLock="1"/>
      </w:r>
      <w:r w:rsidR="00495FA3" w:rsidRPr="00D04CEC">
        <w:instrText>ADDIN CSL_CITATION { "citationItems" : [ { "id" : "ITEM-1", "itemData" : { "URL" : "https://www.who.int/topics/health_equity/en/", "accessed" : { "date-parts" : [ [ "2019", "1", "16" ] ] }, "author" : [ { "dropping-particle" : "", "family" : "World Health Organization", "given" : "", "non-dropping-particle" : "", "parse-names" : false, "suffix" : "" } ], "container-title" : "WHO", "id" : "ITEM-1", "issued" : { "date-parts" : [ [ "2017" ] ] }, "publisher" : "World Health Organization", "title" : "WHO | Health equity", "type" : "webpage" }, "uris" : [ "http://www.mendeley.com/documents/?uuid=12ddefbf-8da0-4fc4-bfb1-9dcdb1bd7a98" ] } ], "mendeley" : { "formattedCitation" : "(3)", "plainTextFormattedCitation" : "(3)", "previouslyFormattedCitation" : "(3)" }, "properties" : {  }, "schema" : "https://github.com/citation-style-language/schema/raw/master/csl-citation.json" }</w:instrText>
      </w:r>
      <w:r w:rsidRPr="00D04CEC">
        <w:fldChar w:fldCharType="separate"/>
      </w:r>
      <w:r w:rsidR="00495FA3" w:rsidRPr="00D04CEC">
        <w:rPr>
          <w:noProof/>
        </w:rPr>
        <w:t>(3)</w:t>
      </w:r>
      <w:r w:rsidRPr="00D04CEC">
        <w:fldChar w:fldCharType="end"/>
      </w:r>
      <w:r w:rsidRPr="00D04CEC">
        <w:t>.</w:t>
      </w:r>
    </w:p>
    <w:p w14:paraId="2371206D" w14:textId="614A1071" w:rsidR="00C92CB7" w:rsidRPr="00D04CEC" w:rsidRDefault="00C92CB7" w:rsidP="002B160C">
      <w:pPr>
        <w:spacing w:line="360" w:lineRule="auto"/>
        <w:ind w:firstLine="708"/>
        <w:jc w:val="both"/>
      </w:pPr>
      <w:r w:rsidRPr="00D04CEC">
        <w:t xml:space="preserve">Badira ia hiru hamarkada emakumeei gizonen aldean proba diagnostiko gutxiago egiten zitzaizkiela eta diagnostiko berantiarra jasotzen zutela argitara eman zela </w:t>
      </w:r>
      <w:r w:rsidRPr="00D04CEC">
        <w:fldChar w:fldCharType="begin" w:fldLock="1"/>
      </w:r>
      <w:r w:rsidR="00495FA3" w:rsidRPr="00D04CEC">
        <w:instrText>ADDIN CSL_CITATION { "citationItems" : [ { "id" : "ITEM-1", "itemData" : { "DOI" : "10.1056/NEJM199107253250408", "ISSN" : "0028-4793", "author" : [ { "dropping-particle" : "", "family" : "Healy", "given" : "Bernadine", "non-dropping-particle" : "", "parse-names" : false, "suffix" : "" } ], "container-title" : "New England Journal of Medicine", "id" : "ITEM-1", "issue" : "4", "issued" : { "date-parts" : [ [ "1991", "7", "25" ] ] }, "note" : "doi: 10.1056/NEJM199107253250408", "page" : "274-276", "publisher" : "Massachusetts Medical Society", "title" : "The Yentl Syndrome", "type" : "article-journal", "volume" : "325" }, "uris" : [ "http://www.mendeley.com/documents/?uuid=15524cd5-831a-43ce-9720-befb35e04b32", "http://www.mendeley.com/documents/?uuid=b74f7d2f-cac3-4715-b049-71dcf3858dc5" ] } ], "mendeley" : { "formattedCitation" : "(4)", "plainTextFormattedCitation" : "(4)", "previouslyFormattedCitation" : "(4)" }, "properties" : {  }, "schema" : "https://github.com/citation-style-language/schema/raw/master/csl-citation.json" }</w:instrText>
      </w:r>
      <w:r w:rsidRPr="00D04CEC">
        <w:fldChar w:fldCharType="separate"/>
      </w:r>
      <w:r w:rsidR="00495FA3" w:rsidRPr="00D04CEC">
        <w:rPr>
          <w:noProof/>
        </w:rPr>
        <w:t>(4)</w:t>
      </w:r>
      <w:r w:rsidRPr="00D04CEC">
        <w:fldChar w:fldCharType="end"/>
      </w:r>
      <w:r w:rsidRPr="00D04CEC">
        <w:t>. Zentzu horretan, UNESCOren 2014-2021 Genero Berdintasunerako Lehentasunezko Ekintza Plana edota Zientzia, Teknologia eta Berrikuntzar</w:t>
      </w:r>
      <w:r w:rsidR="00B116A9" w:rsidRPr="00D04CEC">
        <w:t>i buruzko ekainaren 1eko 14/2011</w:t>
      </w:r>
      <w:r w:rsidRPr="00D04CEC">
        <w:t xml:space="preserve">ko legea emakumeek osasun zerbitzuak jasotzeko dituzten desabantailak gainditzera bideratuta daude, baina estatistikek adierazten dutenez, emakumeek artatze eraginkorra jasotzeko aukera gutxiago dute oraindik ere </w:t>
      </w:r>
      <w:r w:rsidR="00865D94" w:rsidRPr="00D04CEC">
        <w:fldChar w:fldCharType="begin" w:fldLock="1"/>
      </w:r>
      <w:r w:rsidR="00495FA3" w:rsidRPr="00D04CEC">
        <w:instrText>ADDIN CSL_CITATION { "citationItems" : [ { "id" : "ITEM-1", "itemData" : { "DOI" : "10.3402/gha.v7.23742", "ISBN" : "1654-9880", "ISSN" : "16549880", "PMID" : "24804863", "abstract" : "Two in every three deaths among women are caused by non-communicable diseases (NCDs) - largely heart disease, stroke, cancer, diabetes and chronic respiratory diseases. The global discourse on health, however, largely views women in terms of their reproductive capacity, a persisting myth reflecting gender bias that shifts the focus away from NCDs, violence, and other injuries. Risk factors for NCDs are similar for men and women. Because fewer women actively smoke than men, and drink in less harmful ways, in most parts of the world, the impact of major NCD risk factors is far less in women than in men. In the area of diagnosis and treatment, gender bias can result in women being asked fewer questions, and receiving fewer examinations and fewer diagnostic tests for coronary heart disease and other NCDs compared with men with similar symptoms. In response to a UN meeting in September 2011, member states of WHO have agreed to a global goal to reduce avoidable NCD mortality by 25% by 2025 ('25 by 25'). A set of voluntary targets and indictors have been agreed upon, although none of them are gender specific. Most require changes at the policy level that will ensure that women - and children - will also benefit. As the 2015 deadline for the Millennium Development Goals approaches, women and NCDs should be central to the sustainable human development agenda.", "author" : [ { "dropping-particle" : "", "family" : "Bonita", "given" : "Ruth", "non-dropping-particle" : "", "parse-names" : false, "suffix" : "" }, { "dropping-particle" : "", "family" : "Beaglehole", "given" : "Robert", "non-dropping-particle" : "", "parse-names" : false, "suffix" : "" } ], "container-title" : "Global Health Action", "id" : "ITEM-1", "issue" : "1", "issued" : { "date-parts" : [ [ "2015", "12", "5" ] ] }, "page" : "23742", "title" : "Women and NCDs: Overcoming the neglect", "type" : "article-journal", "volume" : "8" }, "uris" : [ "http://www.mendeley.com/documents/?uuid=9bb104fc-9c13-3cb2-ade5-4cca8968bfe5" ] }, { "id" : "ITEM-2", "itemData" : { "DOI" : "10.1016/S0140-6736(15)60497-4", "ISBN" : "0140-6736", "ISSN" : "1474547X", "PMID" : "26051370", "abstract" : "Next week, the UN General Assembly will call on member states to bid farewell to the Millennium Dewvelopment Goals andadopt 17 new Sustainable Development Goals.", "author" : [ { "dropping-particle" : "", "family" : "Langer", "given" : "Ana", "non-dropping-particle" : "", "parse-names" : false, "suffix" : "" }, { "dropping-particle" : "", "family" : "Meleis", "given" : "Afaf", "non-dropping-particle" : "", "parse-names" : false, "suffix" : "" }, { "dropping-particle" : "", "family" : "Knaul", "given" : "Felicia M", "non-dropping-particle" : "", "parse-names" : false, "suffix" : "" }, { "dropping-particle" : "", "family" : "Atun", "given" : "Rifat", "non-dropping-particle" : "", "parse-names" : false, "suffix" : "" }, { "dropping-particle" : "", "family" : "Aran", "given" : "Meltem", "non-dropping-particle" : "", "parse-names" : false, "suffix" : "" }, { "dropping-particle" : "", "family" : "Arreola-Ornelas", "given" : "H\u00e9ctor", "non-dropping-particle" : "", "parse-names" : false, "suffix" : "" }, { "dropping-particle" : "", "family" : "Bhutta", "given" : "Zulfiqar A", "non-dropping-particle" : "", "parse-names" : false, "suffix" : "" }, { "dropping-particle" : "", "family" : "Binagwaho", "given" : "Agnes", "non-dropping-particle" : "", "parse-names" : false, "suffix" : "" }, { "dropping-particle" : "", "family" : "Bonita", "given" : "Ruth", "non-dropping-particle" : "", "parse-names" : false, "suffix" : "" }, { "dropping-particle" : "", "family" : "Caglia", "given" : "Jacquelyn M", "non-dropping-particle" : "", "parse-names" : false, "suffix" : "" }, { "dropping-particle" : "", "family" : "Claeson", "given" : "Mariam", "non-dropping-particle" : "", "parse-names" : false, "suffix" : "" }, { "dropping-particle" : "", "family" : "Davies", "given" : "Justine", "non-dropping-particle" : "", "parse-names" : false, "suffix" : "" }, { "dropping-particle" : "", "family" : "Donnay", "given" : "France A", "non-dropping-particle" : "", "parse-names" : false, "suffix" : "" }, { "dropping-particle" : "", "family" : "Gausman", "given" : "Jewel M", "non-dropping-particle" : "", "parse-names" : false, "suffix" : "" }, { "dropping-particle" : "", "family" : "Glickman", "given" : "Caroline", "non-dropping-particle" : "", "parse-names" : false, "suffix" : "" }, { "dropping-particle" : "", "family" : "Kearns", "given" : "Annie D", "non-dropping-particle" : "", "parse-names" : false, "suffix" : "" }, { "dropping-particle" : "", "family" : "Kendall", "given" : "Tamil", "non-dropping-particle" : "", "parse-names" : false, "suffix" : "" }, { "dropping-particle" : "", "family" : "Lozano", "given" : "Rafael", "non-dropping-particle" : "", "parse-names" : false, "suffix" : "" }, { "dropping-particle" : "", "family" : "Seboni", "given" : "Naomi", "non-dropping-particle" : "", "parse-names" : false, "suffix" : "" }, { "dropping-particle" : "", "family" : "Sen", "given" : "Gita", "non-dropping-particle" : "", "parse-names" : false, "suffix" : "" }, { "dropping-particle" : "", "family" : "Sindhu", "given" : "Siriorn", "non-dropping-particle" : "", "parse-names" : false, "suffix" : "" }, { "dropping-particle" : "", "family" : "Temin", "given" : "Miriam", "non-dropping-particle" : "", "parse-names" : false, "suffix" : "" }, { "dropping-particle" : "", "family" : "Frenk", "given" : "Julio", "non-dropping-particle" : "", "parse-names" : false, "suffix" : "" } ], "container-title" : "The Lancet", "id" : "ITEM-2", "issue" : "9999", "issued" : { "date-parts" : [ [ "2015", "9" ] ] }, "page" : "1165-1210", "title" : "Women and Health: The key for sustainable development", "type" : "article", "volume" : "386" }, "uris" : [ "http://www.mendeley.com/documents/?uuid=e6b13122-53d5-3faa-8d9a-a35bad75a650" ] } ], "mendeley" : { "formattedCitation" : "(5,6)", "plainTextFormattedCitation" : "(5,6)", "previouslyFormattedCitation" : "(5,6)" }, "properties" : {  }, "schema" : "https://github.com/citation-style-language/schema/raw/master/csl-citation.json" }</w:instrText>
      </w:r>
      <w:r w:rsidR="00865D94" w:rsidRPr="00D04CEC">
        <w:fldChar w:fldCharType="separate"/>
      </w:r>
      <w:r w:rsidR="00495FA3" w:rsidRPr="00D04CEC">
        <w:rPr>
          <w:noProof/>
        </w:rPr>
        <w:t>(5,6)</w:t>
      </w:r>
      <w:r w:rsidR="00865D94" w:rsidRPr="00D04CEC">
        <w:fldChar w:fldCharType="end"/>
      </w:r>
      <w:r w:rsidRPr="00D04CEC">
        <w:t>. Datu horien atzean osasun profesionalen genero aurreiritzi eta estereotipoak, sexu ezberdintasun fisiologikoekiko ezjakintasuna eta genero kontz</w:t>
      </w:r>
      <w:r w:rsidR="00B116A9" w:rsidRPr="00D04CEC">
        <w:t>ientzia murritza egon daitezke.</w:t>
      </w:r>
    </w:p>
    <w:p w14:paraId="45F5CC84" w14:textId="4545F56C" w:rsidR="00C92CB7" w:rsidRPr="00D04CEC" w:rsidRDefault="00C92CB7" w:rsidP="00C92CB7">
      <w:pPr>
        <w:spacing w:line="360" w:lineRule="auto"/>
        <w:ind w:firstLine="708"/>
        <w:jc w:val="both"/>
      </w:pPr>
      <w:r w:rsidRPr="00D04CEC">
        <w:t xml:space="preserve">Historikoki, ikerketa kliniko zein preklinikoak animalia arrekin eta gizonezkoekin osatu dira. Besteak beste Elikagai eta Sendagaien Elkarteak (FDA) eta Estatu Batuetako Osasun Institutuak (NIH) ikerlanetan bi sexuak aintzat har daitezen arautu bazuten ere, </w:t>
      </w:r>
      <w:r w:rsidR="00F020E2" w:rsidRPr="00D04CEC">
        <w:t xml:space="preserve">egun </w:t>
      </w:r>
      <w:r w:rsidRPr="00D04CEC">
        <w:t xml:space="preserve">ez da ar eta emeen arteko proportzio parekiderik betetzen </w:t>
      </w:r>
      <w:r w:rsidRPr="00D04CEC">
        <w:fldChar w:fldCharType="begin" w:fldLock="1"/>
      </w:r>
      <w:r w:rsidR="00495FA3" w:rsidRPr="00D04CEC">
        <w:instrText>ADDIN CSL_CITATION { "citationItems" : [ { "id" : "ITEM-1", "itemData" : { "DOI" : "10.1002/jnr.23979", "ISSN" : "1097-4547", "author" : [ { "dropping-particle" : "", "family" : "Prager", "given" : "Eric M", "non-dropping-particle" : "", "parse-names" : false, "suffix" : "" } ], "container-title" : "Journal of Neuroscience Research", "id" : "ITEM-1", "issue" : "1-2", "issued" : { "date-parts" : [ [ "2017" ] ] }, "page" : "11", "publisher" : "Wiley Online Library", "title" : "Addressing sex as a biological variable", "type" : "article-journal", "volume" : "95" }, "uris" : [ "http://www.mendeley.com/documents/?uuid=bc3f6985-b7b8-460d-8903-84f7f0f8558e", "http://www.mendeley.com/documents/?uuid=a798ceb6-7f42-4efb-82bb-b9734257ea12" ] } ], "mendeley" : { "formattedCitation" : "(7)", "plainTextFormattedCitation" : "(7)", "previouslyFormattedCitation" : "(7)" }, "properties" : {  }, "schema" : "https://github.com/citation-style-language/schema/raw/master/csl-citation.json" }</w:instrText>
      </w:r>
      <w:r w:rsidRPr="00D04CEC">
        <w:fldChar w:fldCharType="separate"/>
      </w:r>
      <w:r w:rsidR="00495FA3" w:rsidRPr="00D04CEC">
        <w:rPr>
          <w:noProof/>
        </w:rPr>
        <w:t>(7)</w:t>
      </w:r>
      <w:r w:rsidRPr="00D04CEC">
        <w:fldChar w:fldCharType="end"/>
      </w:r>
      <w:r w:rsidRPr="00D04CEC">
        <w:t xml:space="preserve">. Osasungintza beraz, literatura zientifiko androzentrikoaren gainean eraiki da, gorputz emearen ikerkuntza ugal aparatura mugatuz. Izan ere, uste zen ugalketa-sistemako zelulak soilik ezberdintzen zirela sexuaren arabera, gainerako zelula eta sistema biologikoak berdin-berdinak zirela emakume nahiz gizon izan. Gaur egun berezitasun sexualak maila zelularretik hasi eta sistema baskularra edo arnas aparatua bezalako egitura konplexuetara heltzen direla jakin badakigu ere, osasun zientzien eraikuntza historiko androzentrikoak gaur egungo praktikan eragiten du. Hori dela eta, osasungintzan emakumeak </w:t>
      </w:r>
      <w:r w:rsidRPr="00D04CEC">
        <w:lastRenderedPageBreak/>
        <w:t>“konplexu”tzat edo “ezegonkor”tzat hartu izan dira, eta haien sintomatologia “atipiko”tzat, haien gaixotasun prozesua sarri ez datorrelako gidaliburuekin bat, azken hauek gizonetan oinarrituak baitira</w:t>
      </w:r>
      <w:r w:rsidR="008B6659" w:rsidRPr="00D04CEC">
        <w:t xml:space="preserve"> </w:t>
      </w:r>
      <w:r w:rsidR="008B6659" w:rsidRPr="00D04CEC">
        <w:fldChar w:fldCharType="begin" w:fldLock="1"/>
      </w:r>
      <w:r w:rsidR="00495FA3" w:rsidRPr="00D04CEC">
        <w:instrText>ADDIN CSL_CITATION { "citationItems" : [ { "id" : "ITEM-1", "itemData" : { "author" : [ { "dropping-particle" : "", "family" : "Ruiz-Cantero", "given" : "Mar\u00eda Teresa", "non-dropping-particle" : "", "parse-names" : false, "suffix" : "" } ], "id" : "ITEM-1", "issued" : { "date-parts" : [ [ "2009" ] ] }, "publisher" : "Escuela Andaluza de Salud P\u00fablica", "title" : "Sesgos de g\u00e9nero en la atenci\u00f3n sanitaria", "type" : "book" }, "uris" : [ "http://www.mendeley.com/documents/?uuid=266ea7cd-a9ec-4e7f-bad9-275298c8a8c1" ] } ], "mendeley" : { "formattedCitation" : "(2)", "plainTextFormattedCitation" : "(2)", "previouslyFormattedCitation" : "(2)" }, "properties" : {  }, "schema" : "https://github.com/citation-style-language/schema/raw/master/csl-citation.json" }</w:instrText>
      </w:r>
      <w:r w:rsidR="008B6659" w:rsidRPr="00D04CEC">
        <w:fldChar w:fldCharType="separate"/>
      </w:r>
      <w:r w:rsidR="00495FA3" w:rsidRPr="00D04CEC">
        <w:rPr>
          <w:noProof/>
        </w:rPr>
        <w:t>(2)</w:t>
      </w:r>
      <w:r w:rsidR="008B6659" w:rsidRPr="00D04CEC">
        <w:fldChar w:fldCharType="end"/>
      </w:r>
      <w:r w:rsidR="00B116A9" w:rsidRPr="00D04CEC">
        <w:t>.</w:t>
      </w:r>
    </w:p>
    <w:p w14:paraId="01B3B268" w14:textId="7134AE9A" w:rsidR="00C92CB7" w:rsidRPr="00D04CEC" w:rsidRDefault="00C92CB7" w:rsidP="00C92CB7">
      <w:pPr>
        <w:spacing w:line="360" w:lineRule="auto"/>
        <w:ind w:firstLine="708"/>
        <w:jc w:val="both"/>
      </w:pPr>
      <w:r w:rsidRPr="00D04CEC">
        <w:t xml:space="preserve">Horrela bada, emakumezkoen sintoma, zeinu, kexu eta eskaeren aurrean, osasun profesionalen ziurgabetasunarekiko tolerantzia faltak eta genero aurreiritziek praktika kliniko inkoherenteari bide eman diezaieke </w:t>
      </w:r>
      <w:r w:rsidR="00865D94" w:rsidRPr="00D04CEC">
        <w:fldChar w:fldCharType="begin" w:fldLock="1"/>
      </w:r>
      <w:r w:rsidR="00865D94" w:rsidRPr="00D04CEC">
        <w:instrText>ADDIN CSL_CITATION { "citationItems" : [ { "id" : "ITEM-1", "itemData" : { "DOI" : "10.1177/016327879301600203", "ISBN" : "0163-2787", "ISSN" : "15523918", "PMID" : "10125775", "abstract" : "Several recent studies have explored gender differences in medical care that are not attributable to clinical characteristics. At an 880-bed teaching hospital between July 1987 and June 1990, we studied the importance of gender on two measures of hospital care: length of stay and ancillary service use. The latter was measured on a relative value unit (RVU) scale, based on an estimation of direct cost dollars. Neither mean age nor in-hospital mortality differed between the 9,102 women and 10,285 men. After case-mix adjustment, women stayed in the hospital 0.22 days longer than men (p = 0.01) but consumed 67 fewer RVUs (p = 0.01). This RVU difference dissolved when intensive care unit (ICU) stays were eliminated; men were 1.13 times more likely (95% confidence interval 1.07 to 1.19) to be placed in the ICU. Being married shortened length of stay and women were less likely to be married (51% vs. 68%; p &lt; 0.001), but even within marital status subgroups women remained in the hospital longer than men. Whether this longer length of stay and less technologically intensive care for women reflects a difference in illness severity or physician gender bias requires further study. [References: 12]", "author" : [ { "dropping-particle" : "", "family" : "Bernard", "given" : "Annette M.", "non-dropping-particle" : "", "parse-names" : false, "suffix" : "" }, { "dropping-particle" : "", "family" : "Hayward", "given" : "Rodney A.", "non-dropping-particle" : "", "parse-names" : false, "suffix" : "" }, { "dropping-particle" : "", "family" : "Rosevear", "given" : "Judith S.", "non-dropping-particle" : "", "parse-names" : false, "suffix" : "" }, { "dropping-particle" : "", "family" : "Mcmahon", "given" : "Laurence F.", "non-dropping-particle" : "", "parse-names" : false, "suffix" : "" } ], "container-title" : "Evaluation &amp; the Health Professions", "id" : "ITEM-1", "issue" : "2", "issued" : { "date-parts" : [ [ "1993", "6", "29" ] ] }, "page" : "177-189", "publisher" : "SAGE PUBLICATIONS, INC.2455 Teller Road, Newbury Park, CA 91320", "title" : "Gender and Hospital Resource Use: Unexpected Differences", "type" : "article-journal", "volume" : "16" }, "uris" : [ "http://www.mendeley.com/documents/?uuid=70a23c4d-13a5-3a72-9ef6-407546c918f1" ] }, { "id" : "ITEM-2", "itemData" : { "author" : [ { "dropping-particle" : "", "family" : "McPherson", "given" : "K", "non-dropping-particle" : "", "parse-names" : false, "suffix" : "" } ], "container-title" : "The challenges of medical variations", "editor" : [ { "dropping-particle" : "", "family" : "Mooney", "given" : "G", "non-dropping-particle" : "", "parse-names" : false, "suffix" : "" }, { "dropping-particle" : "", "family" : "Anderson", "given" : "TF", "non-dropping-particle" : "", "parse-names" : false, "suffix" : "" } ], "id" : "ITEM-2", "issued" : { "date-parts" : [ [ "1990" ] ] }, "publisher" : "McMillan", "publisher-place" : "London", "title" : "Why do variations occur?", "type" : "chapter" }, "uris" : [ "http://www.mendeley.com/documents/?uuid=3daa0800-aa98-4a6c-868d-3f117e80b606" ] } ], "mendeley" : { "formattedCitation" : "(8,9)", "plainTextFormattedCitation" : "(8,9)", "previouslyFormattedCitation" : "(8,9)" }, "properties" : {  }, "schema" : "https://github.com/citation-style-language/schema/raw/master/csl-citation.json" }</w:instrText>
      </w:r>
      <w:r w:rsidR="00865D94" w:rsidRPr="00D04CEC">
        <w:fldChar w:fldCharType="separate"/>
      </w:r>
      <w:r w:rsidR="00865D94" w:rsidRPr="00D04CEC">
        <w:rPr>
          <w:noProof/>
        </w:rPr>
        <w:t>(8,9)</w:t>
      </w:r>
      <w:r w:rsidR="00865D94" w:rsidRPr="00D04CEC">
        <w:fldChar w:fldCharType="end"/>
      </w:r>
      <w:r w:rsidR="001C1011" w:rsidRPr="00D04CEC">
        <w:t>. Norv</w:t>
      </w:r>
      <w:r w:rsidRPr="00D04CEC">
        <w:t xml:space="preserve">egiako Unibertsitate Ospitalean erizain eta medikuei egindako elkarrizketa ez-egituratuek adierazi zutenez, osasun profesionalek paziente emakumezkoak gizonen aldean eskatzaileagoak direla irizten dute, hau da, arreta denbora gehiago </w:t>
      </w:r>
      <w:r w:rsidR="008B6659" w:rsidRPr="00D04CEC">
        <w:t>har</w:t>
      </w:r>
      <w:r w:rsidR="000C0835" w:rsidRPr="00D04CEC">
        <w:t>t</w:t>
      </w:r>
      <w:r w:rsidR="008B6659" w:rsidRPr="00D04CEC">
        <w:t>z</w:t>
      </w:r>
      <w:r w:rsidR="000C0835" w:rsidRPr="00D04CEC">
        <w:t xml:space="preserve">en </w:t>
      </w:r>
      <w:r w:rsidR="001C1011" w:rsidRPr="00D04CEC">
        <w:t>dutela eta behar dutena baino</w:t>
      </w:r>
      <w:r w:rsidRPr="00D04CEC">
        <w:t xml:space="preserve"> informazio gehiago eskatzen dutela</w:t>
      </w:r>
      <w:r w:rsidR="00865D94" w:rsidRPr="00D04CEC">
        <w:t xml:space="preserve"> </w:t>
      </w:r>
      <w:r w:rsidR="00865D94" w:rsidRPr="00D04CEC">
        <w:fldChar w:fldCharType="begin" w:fldLock="1"/>
      </w:r>
      <w:r w:rsidR="00865D94" w:rsidRPr="00D04CEC">
        <w:instrText>ADDIN CSL_CITATION { "citationItems" : [ { "id" : "ITEM-1", "itemData" : { "DOI" : "10.1016/S0738-3991(02)00039-3", "ISBN" : "0738-3991", "ISSN" : "07383991", "PMID" : "12527152", "abstract" : "This article presents an analysis of some of the gendered attitudes to male and female patients as expressed by a variety of hospital staff, such as physicians, nurses and nursing aides of both sexes. Through unstructured interviews, we attempted to capture the staff's descriptions of female and male patients. Analysis and interpretation was based on an analytic framework of symbolic interaction where perception of patient as gendered was seen as negotiated through interactions between the health care worker and the patient. All staff, independent of their own gender, describe differences between female and male patients. Despite some differences between professional positions, all describe female patients as more demanding than male. Physicians describe elderly female patients in particular, as being demanding, while nursing staff say younger women are most demanding. \u00a9 2002 Elsevier Science Ireland Ltd. All rights reserved.", "author" : [ { "dropping-particle" : "", "family" : "Foss", "given" : "Christina", "non-dropping-particle" : "", "parse-names" : false, "suffix" : "" }, { "dropping-particle" : "", "family" : "Sundby", "given" : "Johanne", "non-dropping-particle" : "", "parse-names" : false, "suffix" : "" } ], "container-title" : "Patient Education and Counseling", "id" : "ITEM-1", "issue" : "1", "issued" : { "date-parts" : [ [ "2003" ] ] }, "note" : "Erizain eta medikuek pazienteen inguruan duten genero isuria.", "page" : "45-52", "title" : "The construction of the gendered patient: Hospital staff's attitudes to female and male patients", "type" : "article-journal", "volume" : "49" }, "uris" : [ "http://www.mendeley.com/documents/?uuid=2df6e567-6b99-4766-a953-1daa0e3558ee" ] } ], "mendeley" : { "formattedCitation" : "(10)", "plainTextFormattedCitation" : "(10)", "previouslyFormattedCitation" : "(10)" }, "properties" : {  }, "schema" : "https://github.com/citation-style-language/schema/raw/master/csl-citation.json" }</w:instrText>
      </w:r>
      <w:r w:rsidR="00865D94" w:rsidRPr="00D04CEC">
        <w:fldChar w:fldCharType="separate"/>
      </w:r>
      <w:r w:rsidR="00865D94" w:rsidRPr="00D04CEC">
        <w:rPr>
          <w:noProof/>
        </w:rPr>
        <w:t>(</w:t>
      </w:r>
      <w:r w:rsidR="00EB1367" w:rsidRPr="00D04CEC">
        <w:rPr>
          <w:noProof/>
        </w:rPr>
        <w:t>10</w:t>
      </w:r>
      <w:r w:rsidR="00865D94" w:rsidRPr="00D04CEC">
        <w:rPr>
          <w:noProof/>
        </w:rPr>
        <w:t>)</w:t>
      </w:r>
      <w:r w:rsidR="00865D94" w:rsidRPr="00D04CEC">
        <w:fldChar w:fldCharType="end"/>
      </w:r>
      <w:r w:rsidRPr="00D04CEC">
        <w:t xml:space="preserve">. Baliteke pertzepzio horrek genero aurreiritziekin zerikusirik edukitzea. Ildo horretatik, </w:t>
      </w:r>
      <w:r w:rsidRPr="00D04CEC">
        <w:fldChar w:fldCharType="begin" w:fldLock="1"/>
      </w:r>
      <w:r w:rsidR="00865D94" w:rsidRPr="00D04CEC">
        <w:instrText>ADDIN CSL_CITATION { "citationItems" : [ { "id" : "ITEM-1", "itemData" : { "DOI" : "10.1016/S0277-9536(96)00159-1", "ISBN" : "0277-9536", "ISSN" : "02779536", "PMID" : "9004374", "abstract" : "Research in women's health his revealed the difficulties female patients experience in their attempts to receive accurate medical diagnoses. Depression may be misdiagnosed in 30-50% of female patients. This difficulty is considerably enhanced when women have physical diseases characterized by symptoms that resemble a major depressive disorder. In addition, medical treatments may induce symptoms that are misdiagnosed as affective distress. Multiple causes contribute to an enhanced likelihood of misdiagnoses in women, including physicians' androcentrically orientated medical training and the two-to-one female-to-male ratio of depression treatment. The adverse consquences of,incorrect diagnoses range from unnecessary expenditures of a woman's resources to potentially life-threatening medical conditions. Ironically, medical misdiagnoses of physical conditions may induce depressive reactions in female patients. A woman's age, sexual orientation, menstrual, occupational, and/or parental status represent potential areas of discrimination in diagnostic determinations. Suggestions are offered for improving the accuracy of health care providers' diagnoses in women.", "author" : [ { "dropping-particle" : "", "family" : "Floyd", "given" : "Bonnie J", "non-dropping-particle" : "", "parse-names" : false, "suffix" : "" } ], "container-title" : "Social Science and Medicine", "id" : "ITEM-1", "issue" : "3", "issued" : { "date-parts" : [ [ "1997", "2" ] ] }, "page" : "403-412", "title" : "Problems in accurate medical diagnosis of depression in female patients", "type" : "article-journal", "volume" : "44" }, "uris" : [ "http://www.mendeley.com/documents/?uuid=ad38a2e8-cb5c-4715-a051-6048b37016b4" ] } ], "mendeley" : { "formattedCitation" : "(11)", "manualFormatting" : "Floyd", "plainTextFormattedCitation" : "(11)", "previouslyFormattedCitation" : "(11)" }, "properties" : {  }, "schema" : "https://github.com/citation-style-language/schema/raw/master/csl-citation.json" }</w:instrText>
      </w:r>
      <w:r w:rsidRPr="00D04CEC">
        <w:fldChar w:fldCharType="separate"/>
      </w:r>
      <w:r w:rsidRPr="00D04CEC">
        <w:rPr>
          <w:noProof/>
        </w:rPr>
        <w:t>Floyd</w:t>
      </w:r>
      <w:r w:rsidRPr="00D04CEC">
        <w:fldChar w:fldCharType="end"/>
      </w:r>
      <w:r w:rsidRPr="00D04CEC">
        <w:t xml:space="preserve">-ek </w:t>
      </w:r>
      <w:r w:rsidRPr="00D04CEC">
        <w:rPr>
          <w:noProof/>
        </w:rPr>
        <w:t xml:space="preserve">(1997) </w:t>
      </w:r>
      <w:r w:rsidRPr="00D04CEC">
        <w:t xml:space="preserve">zera proposatzen du, medikuak arretatsuak izan daitezkeela estereotipatutako genero rolekin bat datozen kexuekin, baina ez genero rolarekin bat ez datozenekin. Arrazoibide diferentzia horrek genero ezberdintasunak ekar ditzake prebentzioan eta tratamenduan </w:t>
      </w:r>
      <w:r w:rsidR="00865D94" w:rsidRPr="00D04CEC">
        <w:fldChar w:fldCharType="begin" w:fldLock="1"/>
      </w:r>
      <w:r w:rsidR="00865D94" w:rsidRPr="00D04CEC">
        <w:instrText>ADDIN CSL_CITATION { "citationItems" : [ { "id" : "ITEM-1", "itemData" : { "DOI" : "10.1023/A:1018753720941", "ISSN" : "0360-0025; 1573-2762", "abstract" : "This study investigated how the tendency to view men as the standard for health affects people's explanations for gender differences in illness. Participants (301 women, 132 men; 87% Whites, 4% African Americans, 4% Asians, 3% Hispanics, 1% American Indians, 1% others) read a description of a gender difference in acute and chronic conditions that placed either women or men at a health disadvantage. Attributions for the gender difference were then assessed. As expected, attributions differed depending on which gender was placed at a health disadvantage. When the gender difference disadvantaged women, participants attributed it primarily to relatively uncontrollable, constitutional factors (e.g., biology). In contrast, when the same gender difference disadvantaged men, participants attributed it primarily to relatively controllable, nonconstitutional factors (e.g, behavior). Both female and male participants provided these differential explanations for the same gender difference in illness. Potentially important implications of these findings for the diagnosis and treatment of health conditions, the formation of public health policy, and scientific research are discussed. (PsycINFO Database Record (c) 2010 APA, all rights reserved)", "author" : [ { "dropping-particle" : "", "family" : "Benrud", "given" : "LM", "non-dropping-particle" : "", "parse-names" : false, "suffix" : "" }, { "dropping-particle" : "", "family" : "Reddy", "given" : "DM", "non-dropping-particle" : "", "parse-names" : false, "suffix" : "" } ], "container-title" : "Sex roles", "id" : "ITEM-1", "issue" : "5/6", "issued" : { "date-parts" : [ [ "1998" ] ] }, "page" : "375-386", "publisher" : "Kluwer Academic Publishers-Plenum Publishers", "title" : "Differential explanations of illness in women and men", "type" : "article-journal", "volume" : "38" }, "uris" : [ "http://www.mendeley.com/documents/?uuid=0ab02589-affc-3194-994a-ebfba32ee586" ] } ], "mendeley" : { "formattedCitation" : "(12)", "plainTextFormattedCitation" : "(12)", "previouslyFormattedCitation" : "(12)" }, "properties" : {  }, "schema" : "https://github.com/citation-style-language/schema/raw/master/csl-citation.json" }</w:instrText>
      </w:r>
      <w:r w:rsidR="00865D94" w:rsidRPr="00D04CEC">
        <w:fldChar w:fldCharType="separate"/>
      </w:r>
      <w:r w:rsidR="00865D94" w:rsidRPr="00D04CEC">
        <w:rPr>
          <w:noProof/>
        </w:rPr>
        <w:t>(12)</w:t>
      </w:r>
      <w:r w:rsidR="00865D94" w:rsidRPr="00D04CEC">
        <w:fldChar w:fldCharType="end"/>
      </w:r>
      <w:r w:rsidRPr="00D04CEC">
        <w:t xml:space="preserve">. Adibidez, mina duten emakumeek analgesia jasotzeko aukera gutxiago dute </w:t>
      </w:r>
      <w:r w:rsidRPr="00D04CEC">
        <w:fldChar w:fldCharType="begin" w:fldLock="1"/>
      </w:r>
      <w:r w:rsidR="00865D94" w:rsidRPr="00D04CEC">
        <w:instrText>ADDIN CSL_CITATION { "citationItems" : [ { "id" : "ITEM-1", "itemData" : { "ISSN" : "0028-0836", "author" : [ { "dropping-particle" : "", "family" : "Mogil", "given" : "Jeffrey S", "non-dropping-particle" : "", "parse-names" : false, "suffix" : "" } ], "container-title" : "Nature", "id" : "ITEM-1", "issue" : "7611", "issued" : { "date-parts" : [ [ "2016", "7", "14" ] ] }, "page" : "S7-S7", "publisher" : "Nature Publishing Group, a division of Macmillan Publishers Limited. All Rights Reserved.", "title" : "Perspective: Equality need not be painful", "type" : "article-journal", "volume" : "535" }, "uris" : [ "http://www.mendeley.com/documents/?uuid=32205efd-7fe0-423a-9f85-2ce86a602ef8", "http://www.mendeley.com/documents/?uuid=65fa2fa6-391e-4f61-a784-484f987b649b" ] } ], "mendeley" : { "formattedCitation" : "(13)", "plainTextFormattedCitation" : "(13)", "previouslyFormattedCitation" : "(13)" }, "properties" : {  }, "schema" : "https://github.com/citation-style-language/schema/raw/master/csl-citation.json" }</w:instrText>
      </w:r>
      <w:r w:rsidRPr="00D04CEC">
        <w:fldChar w:fldCharType="separate"/>
      </w:r>
      <w:r w:rsidR="00865D94" w:rsidRPr="00D04CEC">
        <w:rPr>
          <w:noProof/>
        </w:rPr>
        <w:t>(13)</w:t>
      </w:r>
      <w:r w:rsidRPr="00D04CEC">
        <w:fldChar w:fldCharType="end"/>
      </w:r>
      <w:r w:rsidRPr="00D04CEC">
        <w:t>. Izan ere, somatizazioari buruzko irudikapen kognitiboa gehiago erlazionatzen da emakumezkoen estereotipoarekin, eta ondorioz, osasun profesi</w:t>
      </w:r>
      <w:r w:rsidR="000C0835" w:rsidRPr="00D04CEC">
        <w:t>onalek emakumeen mina gutxietsi dezakete</w:t>
      </w:r>
      <w:r w:rsidRPr="00D04CEC">
        <w:t xml:space="preserve"> </w:t>
      </w:r>
      <w:r w:rsidR="00865D94" w:rsidRPr="00D04CEC">
        <w:fldChar w:fldCharType="begin" w:fldLock="1"/>
      </w:r>
      <w:r w:rsidR="00865D94" w:rsidRPr="00D04CEC">
        <w:instrText>ADDIN CSL_CITATION { "citationItems" : [ { "id" : "ITEM-1", "itemData" : { "DOI" : "10.1080/08870446.2011.553680", "ISBN" : "1476-8321 (Electronic)\\r0887-0446 (Linking)", "ISSN" : "0887-0446", "PMID" : "21678173", "abstract" : "Although women report feeling more pain than men, their pain is often underdiagnosed and undertreated. By proposing a gender-based theoretical conceptualisation, we argue that such sex-related biases may be enhanced or suppressed by contextual variables pertaining to the clinical situation, the perceiver or the patient. Consequently, we aimed to explore the moderator role of two clinically relevant variables in a chronic low-back pain (CLBP) scenario: diagnostic evidence of pathology (EP) and pain behaviours conveying distress. One-hundred and twenty-six female nurses (M = 35.33, SD = 7.64) participated in an experimental between-subjects design, 2 (patient's sex) \u00d7 2 (EP: present vs. absent) \u00d7 2 (pain behaviours: with vs. without distress). Independent variables were operationalised by vignettes depicting a patient with CLBP. Nurses judged the patient's pain on several dimensions: (1) credibility; (2) disability; (3) severity of the clinical situation; (4) psychological attributions and (5) willingness to offer support. Main findings showed that judgements of women's pain were influenced by EP, while judgements of men's pain were not. Moreover, nurses showed biases against men, but only in the presence of EP. The influence of distress cues was less consistent. Theoretical and practical implications are drawn.", "author" : [ { "dropping-particle" : "", "family" : "Bernardes", "given" : "S\u00f3nia F.", "non-dropping-particle" : "", "parse-names" : false, "suffix" : "" }, { "dropping-particle" : "", "family" : "Lima", "given" : "Maria Lu\u00edsa", "non-dropping-particle" : "", "parse-names" : false, "suffix" : "" } ], "container-title" : "Psychology &amp; Health", "id" : "ITEM-1", "issue" : "12", "issued" : { "date-parts" : [ [ "2011" ] ] }, "note" : "Erizainek emakumeen mina sinisten dute patologiaren ebidentziarik bada, bestela ez. Gizonei aldiz baldintza gabe sinesten die.", "page" : "1642-1658", "title" : "A contextual approach on sex-related biases in pain judgements: The moderator effects of evidence of pathology and patients\u2019 distress cues on nurses\u2019 judgements of chronic low-back pain", "type" : "article-journal", "volume" : "26" }, "uris" : [ "http://www.mendeley.com/documents/?uuid=0f44cdf0-0b8e-43e8-9c2c-3493793f4255" ] } ], "mendeley" : { "formattedCitation" : "(14)", "plainTextFormattedCitation" : "(14)", "previouslyFormattedCitation" : "(14)" }, "properties" : {  }, "schema" : "https://github.com/citation-style-language/schema/raw/master/csl-citation.json" }</w:instrText>
      </w:r>
      <w:r w:rsidR="00865D94" w:rsidRPr="00D04CEC">
        <w:fldChar w:fldCharType="separate"/>
      </w:r>
      <w:r w:rsidR="00865D94" w:rsidRPr="00D04CEC">
        <w:rPr>
          <w:noProof/>
        </w:rPr>
        <w:t>(14)</w:t>
      </w:r>
      <w:r w:rsidR="00865D94" w:rsidRPr="00D04CEC">
        <w:fldChar w:fldCharType="end"/>
      </w:r>
      <w:r w:rsidRPr="00D04CEC">
        <w:t xml:space="preserve">. Profesionalek ezagutza edo interpretazio okerrek bultzatuta errealitatea modu distortsionatuan prozesatu eta juzgu desdoiak egiteko efektu psikologiko horri isuri kognitiboa deritzo </w:t>
      </w:r>
      <w:r w:rsidR="00865D94" w:rsidRPr="00D04CEC">
        <w:fldChar w:fldCharType="begin" w:fldLock="1"/>
      </w:r>
      <w:r w:rsidR="00865D94" w:rsidRPr="00D04CEC">
        <w:instrText>ADDIN CSL_CITATION { "citationItems" : [ { "id" : "ITEM-1", "itemData" : { "DOI" : "10.1016/0010-0285(72)90016-3", "ISBN" : "0010-0285", "ISSN" : "00100285", "PMID" : "8759048", "abstract" : "This paper explores a heuristic-representativeness-according to which the subjective probability of an event, or a sample, is determined by the degree to which it: (i) is similar in essential characteristics to its parent population; and (ii) reflects the salient features of the process by which it is generated. This heuristic is explicated in a series of empirical examples demonstrating predictable and systematic errors in the evaluation of uncertain events. In particular, since sample size does not represent any property of the population, it is expected to have little or no effect on judgment of likelihood. This prediction is confirmed in studies showing that subjective sampling distributions and posterior probability judgments are determined by the most salient characteristic of the sample (e.g., proportion, mean) without regard to the size of the sample. The present heuristic approach is contrasted with the normative (Bayesian) approach to the analysis of the judgment of uncertainty. \u00a9 1972.", "author" : [ { "dropping-particle" : "", "family" : "Kahneman", "given" : "Daniel", "non-dropping-particle" : "", "parse-names" : false, "suffix" : "" }, { "dropping-particle" : "", "family" : "Tversky", "given" : "Amos", "non-dropping-particle" : "", "parse-names" : false, "suffix" : "" } ], "container-title" : "Cognitive Psychology", "id" : "ITEM-1", "issue" : "3", "issued" : { "date-parts" : [ [ "1972", "7", "1" ] ] }, "page" : "430-454", "publisher" : "Academic Press", "title" : "Subjective probability: A judgment of representativeness", "type" : "article-journal", "volume" : "3" }, "uris" : [ "http://www.mendeley.com/documents/?uuid=62c4ba54-21ba-38d3-93a8-854b9788782c" ] } ], "mendeley" : { "formattedCitation" : "(15)", "plainTextFormattedCitation" : "(15)", "previouslyFormattedCitation" : "(15)" }, "properties" : {  }, "schema" : "https://github.com/citation-style-language/schema/raw/master/csl-citation.json" }</w:instrText>
      </w:r>
      <w:r w:rsidR="00865D94" w:rsidRPr="00D04CEC">
        <w:fldChar w:fldCharType="separate"/>
      </w:r>
      <w:r w:rsidR="00865D94" w:rsidRPr="00D04CEC">
        <w:rPr>
          <w:noProof/>
        </w:rPr>
        <w:t>(15)</w:t>
      </w:r>
      <w:r w:rsidR="00865D94" w:rsidRPr="00D04CEC">
        <w:fldChar w:fldCharType="end"/>
      </w:r>
      <w:r w:rsidR="00B116A9" w:rsidRPr="00D04CEC">
        <w:t>.</w:t>
      </w:r>
    </w:p>
    <w:p w14:paraId="65CFFA13" w14:textId="77777777" w:rsidR="00C92CB7" w:rsidRPr="00D04CEC" w:rsidRDefault="00C92CB7" w:rsidP="00C92CB7">
      <w:pPr>
        <w:spacing w:line="360" w:lineRule="auto"/>
        <w:ind w:firstLine="708"/>
        <w:jc w:val="both"/>
        <w:rPr>
          <w:b/>
        </w:rPr>
      </w:pPr>
    </w:p>
    <w:p w14:paraId="76B990E1" w14:textId="3AD17085" w:rsidR="00C92CB7" w:rsidRPr="00D04CEC" w:rsidRDefault="00C92CB7" w:rsidP="00F020E2">
      <w:pPr>
        <w:pStyle w:val="Prrafodelista"/>
        <w:numPr>
          <w:ilvl w:val="0"/>
          <w:numId w:val="10"/>
        </w:numPr>
        <w:spacing w:line="360" w:lineRule="auto"/>
        <w:jc w:val="both"/>
        <w:rPr>
          <w:b/>
          <w:sz w:val="24"/>
          <w:szCs w:val="24"/>
        </w:rPr>
      </w:pPr>
      <w:r w:rsidRPr="00D04CEC">
        <w:rPr>
          <w:b/>
          <w:sz w:val="24"/>
          <w:szCs w:val="24"/>
        </w:rPr>
        <w:t>G</w:t>
      </w:r>
      <w:r w:rsidR="00F020E2" w:rsidRPr="00D04CEC">
        <w:rPr>
          <w:b/>
          <w:sz w:val="24"/>
          <w:szCs w:val="24"/>
        </w:rPr>
        <w:t>enero isuria eta esfortzu terapeutikoa</w:t>
      </w:r>
    </w:p>
    <w:p w14:paraId="014EAC5B" w14:textId="32E0DE59" w:rsidR="00832C25" w:rsidRPr="00D04CEC" w:rsidRDefault="00C92CB7" w:rsidP="00EF4378">
      <w:pPr>
        <w:spacing w:line="360" w:lineRule="auto"/>
        <w:ind w:firstLine="708"/>
        <w:jc w:val="both"/>
      </w:pPr>
      <w:r w:rsidRPr="00D04CEC">
        <w:t xml:space="preserve">Tratamendu bat jasotzeko edota osasun zerbitzuengatik artatua izateko emakume eta gizonen arteko bereizkeria gertatzen denean ematen da osasun zerbitzuetako genero isuria, betiere tratu ezberdintasun hori osasun egoerak edo sexu ezberdintasun fisiologikoek justifikatzen ez badute </w:t>
      </w:r>
      <w:r w:rsidRPr="00D04CEC">
        <w:fldChar w:fldCharType="begin" w:fldLock="1"/>
      </w:r>
      <w:r w:rsidR="00495FA3" w:rsidRPr="00D04CEC">
        <w:instrText>ADDIN CSL_CITATION { "citationItems" : [ { "id" : "ITEM-1", "itemData" : { "author" : [ { "dropping-particle" : "", "family" : "Ruiz-Cantero", "given" : "Mar\u00eda Teresa", "non-dropping-particle" : "", "parse-names" : false, "suffix" : "" } ], "id" : "ITEM-1", "issued" : { "date-parts" : [ [ "2009" ] ] }, "publisher" : "Escuela Andaluza de Salud P\u00fablica", "title" : "Sesgos de g\u00e9nero en la atenci\u00f3n sanitaria", "type" : "book" }, "uris" : [ "http://www.mendeley.com/documents/?uuid=8fa6ed03-c2cf-4cb8-9f1f-9142fe793f21" ] }, { "id" : "ITEM-2", "itemData" : { "DOI" : "10.2217/17455057.4.3.237", "ISBN" : "17455057 (ISSN)", "ISSN" : "17455057", "PMID" : "22713192", "abstract" : "Gender bias consists in different practices for men and women. It has been suggested that gender biases in medicine occur at various levels, reflected in the way gender issues are included in medical curricula, equity between sexes in academic course and professional career, research and scientific publications, definition of pathologies, clinical practice and health policies. A review of the literature about gender bias in medicine was carried out, particularly in terms of research and clinical practice. The available evidence on this phenomenon and its effects is discussed, and proposals to its reduction are presented. There is a large body of scientific evidence on the existence of gender biases in medicine, leading mostly to greater inadequacy of clinical care provided to female patients. The proposals of several authors may contribute to the reduction of these effects and, consequently, to greater acuity of research and better adequacy of health care. In addition to the larger study of gender bias, we emphasize social, political and educational measures, the regard of participants' sex in the design of clinical trials and the inclusion of the study of gender theories and discussion of attitudes about gender in academic curricula.", "author" : [ { "dropping-particle" : "", "family" : "Hamberg", "given" : "Katarina", "non-dropping-particle" : "", "parse-names" : false, "suffix" : "" } ], "container-title" : "Women's Health", "id" : "ITEM-2", "issue" : "3", "issued" : { "date-parts" : [ [ "2008" ] ] }, "page" : "237-243", "title" : "Gender bias in medicine", "type" : "article-journal", "volume" : "4" }, "uris" : [ "http://www.mendeley.com/documents/?uuid=a7d63c01-4991-4b97-a366-d5779e089de2" ] } ], "mendeley" : { "formattedCitation" : "(2,16)", "plainTextFormattedCitation" : "(2,16)", "previouslyFormattedCitation" : "(2,16)" }, "properties" : {  }, "schema" : "https://github.com/citation-style-language/schema/raw/master/csl-citation.json" }</w:instrText>
      </w:r>
      <w:r w:rsidRPr="00D04CEC">
        <w:fldChar w:fldCharType="separate"/>
      </w:r>
      <w:r w:rsidR="00495FA3" w:rsidRPr="00D04CEC">
        <w:rPr>
          <w:noProof/>
        </w:rPr>
        <w:t>(2,16)</w:t>
      </w:r>
      <w:r w:rsidRPr="00D04CEC">
        <w:fldChar w:fldCharType="end"/>
      </w:r>
      <w:r w:rsidRPr="00D04CEC">
        <w:t xml:space="preserve">. Depresioa </w:t>
      </w:r>
      <w:r w:rsidRPr="00D04CEC">
        <w:fldChar w:fldCharType="begin" w:fldLock="1"/>
      </w:r>
      <w:r w:rsidR="00865D94" w:rsidRPr="00D04CEC">
        <w:instrText>ADDIN CSL_CITATION { "citationItems" : [ { "id" : "ITEM-1", "itemData" : { "DOI" : "10.1159/000455256", "ISSN" : "1423033X", "PMID" : "28285304", "abstract" : "BACKGROUND According to the concept of \"male depression,\" depression among men might be underdiagnosed and undertreated because of gender differences in symptoms and coping. There is evidence that men experience atypical depressive symptoms including irritability, aggression, substance abuse, and increased risk behavior. To date, a substantial number of qualitative studies on men's views on depression has been conducted in the last few decades. METHODS Based on a systematic review and metasynthesis of qualitative studies on men's subjective perspectives on depression, we aim at a comprehensive understanding of men's subjective views on depression with a specific focus on masculinity constructions. RESULTS Based on 34 studies assessed as appropriate for the study, 2 overarching subthemes could be identified: normative expectations regarding masculinity ideals and men's subjective perspectives of depression as \"weakness.\" Men's strategies include denial of \"weakness\" and \"closing up.\" Further themes include suicide, masculinity ideals as a healthy resource, and alternative masculinities. DISCUSSION/CONCLUSIONS Traditional masculinity values might serve as barriers but also as facilitators to adaptive coping strategies in depressed men. More research is needed to study the dimensions and role of alternative masculinities in the context of depression.", "author" : [ { "dropping-particle" : "", "family" : "Krumm", "given" : "Silvia", "non-dropping-particle" : "", "parse-names" : false, "suffix" : "" }, { "dropping-particle" : "", "family" : "Checchia", "given" : "Carmen", "non-dropping-particle" : "", "parse-names" : false, "suffix" : "" }, { "dropping-particle" : "", "family" : "Koesters", "given" : "Markus", "non-dropping-particle" : "", "parse-names" : false, "suffix" : "" }, { "dropping-particle" : "", "family" : "Kilian", "given" : "Reinhold", "non-dropping-particle" : "", "parse-names" : false, "suffix" : "" }, { "dropping-particle" : "", "family" : "Becker", "given" : "Thomas", "non-dropping-particle" : "", "parse-names" : false, "suffix" : "" } ], "container-title" : "Psychopathology", "id" : "ITEM-1", "issue" : "2", "issued" : { "date-parts" : [ [ "2017" ] ] }, "page" : "107-124", "title" : "Men's Views on Depression: A Systematic Review and Metasynthesis of Qualitative Research", "type" : "article-journal", "volume" : "50" }, "uris" : [ "http://www.mendeley.com/documents/?uuid=323ecf52-a2e7-4595-adbc-8bbd43ec5edf", "http://www.mendeley.com/documents/?uuid=0cdddd6d-d55d-46d9-a139-b7ab040e833e" ] } ], "mendeley" : { "formattedCitation" : "(17)", "plainTextFormattedCitation" : "(17)", "previouslyFormattedCitation" : "(17)" }, "properties" : {  }, "schema" : "https://github.com/citation-style-language/schema/raw/master/csl-citation.json" }</w:instrText>
      </w:r>
      <w:r w:rsidRPr="00D04CEC">
        <w:fldChar w:fldCharType="separate"/>
      </w:r>
      <w:r w:rsidR="00865D94" w:rsidRPr="00D04CEC">
        <w:rPr>
          <w:noProof/>
        </w:rPr>
        <w:t>(17)</w:t>
      </w:r>
      <w:r w:rsidRPr="00D04CEC">
        <w:fldChar w:fldCharType="end"/>
      </w:r>
      <w:r w:rsidRPr="00D04CEC">
        <w:t xml:space="preserve">, osteoporosia eta bularreko minbizia </w:t>
      </w:r>
      <w:r w:rsidRPr="00D04CEC">
        <w:fldChar w:fldCharType="begin" w:fldLock="1"/>
      </w:r>
      <w:r w:rsidR="00865D94" w:rsidRPr="00D04CEC">
        <w:instrText>ADDIN CSL_CITATION { "citationItems" : [ { "id" : "ITEM-1", "itemData" : { "DOI" : "10.1515/cclm-2012-0849", "author" : [ { "dropping-particle" : "", "family" : "Baggio", "given" : "Giovannella", "non-dropping-particle" : "", "parse-names" : false, "suffix" : "" }, { "dropping-particle" : "", "family" : "Corsini", "given" : "Alberto", "non-dropping-particle" : "", "parse-names" : false, "suffix" : "" }, { "dropping-particle" : "", "family" : "Floreani", "given" : "Annarosa", "non-dropping-particle" : "", "parse-names" : false, "suffix" : "" }, { "dropping-particle" : "", "family" : "Giannini", "given" : "Sandro", "non-dropping-particle" : "", "parse-names" : false, "suffix" : "" } ], "container-title" : "Clin Chem Lab Med", "id" : "ITEM-1", "issue" : "4", "issued" : { "date-parts" : [ [ "2013" ] ] }, "note" : "From Duplicate 2 (Gender medicine : a task for the third millennium - Baggio, Giovannella; Corsini, Alberto; Floreani, Annarosa; Giannini, Sandro)\n\nNULL", "page" : "713-727", "title" : "Gender medicine : a task for the third millennium", "type" : "article-journal", "volume" : "51" }, "uris" : [ "http://www.mendeley.com/documents/?uuid=db4d3616-9b6d-4821-a3e6-6a208b5340c8", "http://www.mendeley.com/documents/?uuid=6d7ba6a1-c77b-4573-b6cc-c260e44dca63" ] } ], "mendeley" : { "formattedCitation" : "(18)", "plainTextFormattedCitation" : "(18)", "previouslyFormattedCitation" : "(18)" }, "properties" : {  }, "schema" : "https://github.com/citation-style-language/schema/raw/master/csl-citation.json" }</w:instrText>
      </w:r>
      <w:r w:rsidRPr="00D04CEC">
        <w:fldChar w:fldCharType="separate"/>
      </w:r>
      <w:r w:rsidR="00865D94" w:rsidRPr="00D04CEC">
        <w:rPr>
          <w:noProof/>
        </w:rPr>
        <w:t>(18)</w:t>
      </w:r>
      <w:r w:rsidRPr="00D04CEC">
        <w:fldChar w:fldCharType="end"/>
      </w:r>
      <w:r w:rsidRPr="00D04CEC">
        <w:t xml:space="preserve"> bezalako gaixotasun feminizatuetan osasun profesionalen genero isuriak gaitza ez diagnostikatzea eragin eta gizonak kaltetu baditzake ere, oro har, emakumeei eragiten dien fenomenoa da, eta honako egoeretan bistaratzen da: profesionalek emandako aholkuetan, diagnostikoa esleitzerakoan, tratamenduan, finkatutako zainketa estandarretan eta osasun profesionalak protokoloekiko izan duen atxikimenduan.</w:t>
      </w:r>
      <w:r w:rsidR="00EF4378" w:rsidRPr="00D04CEC">
        <w:t xml:space="preserve"> Tasa-Vinyals, Mora-Giral eta Raich-Escursell</w:t>
      </w:r>
      <w:r w:rsidR="00832C25" w:rsidRPr="00D04CEC">
        <w:t>-en</w:t>
      </w:r>
      <w:r w:rsidR="00EF4378" w:rsidRPr="00D04CEC">
        <w:t xml:space="preserve"> (2015) </w:t>
      </w:r>
      <w:r w:rsidR="00832C25" w:rsidRPr="00D04CEC">
        <w:t xml:space="preserve">lana oinarritzat hartuz, </w:t>
      </w:r>
      <w:r w:rsidR="00EF4378" w:rsidRPr="00D04CEC">
        <w:t>isuri psikolog</w:t>
      </w:r>
      <w:r w:rsidR="00832C25" w:rsidRPr="00D04CEC">
        <w:t>ikoe</w:t>
      </w:r>
      <w:r w:rsidR="00EF4378" w:rsidRPr="00D04CEC">
        <w:t xml:space="preserve">k </w:t>
      </w:r>
      <w:r w:rsidR="000C1114" w:rsidRPr="00D04CEC">
        <w:t xml:space="preserve">genero ezberdintasunak eragin ditzakete </w:t>
      </w:r>
      <w:r w:rsidR="00EF4378" w:rsidRPr="00D04CEC">
        <w:t xml:space="preserve">osasun ekintzen esparru </w:t>
      </w:r>
      <w:r w:rsidR="000C1114" w:rsidRPr="00D04CEC">
        <w:t>hauetan</w:t>
      </w:r>
      <w:r w:rsidR="00EF4378" w:rsidRPr="00D04CEC">
        <w:t xml:space="preserve"> </w:t>
      </w:r>
      <w:r w:rsidR="00EF4378" w:rsidRPr="00D04CEC">
        <w:fldChar w:fldCharType="begin" w:fldLock="1"/>
      </w:r>
      <w:r w:rsidR="00EF4378" w:rsidRPr="00D04CEC">
        <w:instrText>ADDIN CSL_CITATION { "citationItems" : [ { "id" : "ITEM-1", "itemData" : { "abstract" : "Resumen El discurso androc\u00e9ntrico de la medicina fundamenta la existencia del fen\u00f3meno del sesgo de g\u00e9nero en la praxis cl\u00ednica, definido como la prestaci\u00f3n de asistencia m\u00e9dica de forma ina-propiadamente distinta o similar \u2013en base a la evidencia cient\u00edfica disponible\u2013 a mujeres y hom-bres. La praxis m\u00e9dica sesgada por g\u00e9nero es profundamente contraria a los principios de la medicina basada en la evidencia, puesto que se fundamenta en creencias acerca de las formas de sanar y enfermar de hombres y mujeres. Asimismo, perpet\u00faa la invisibilizaci\u00f3n de las even-tuales idiosincrasias bajo el manto de la normatividad o la universalidad, la concepci\u00f3n de la salud de los g\u00e9neros \u2013y especialmente de la salud femenina\u2013 en base a los significados heteropa-triarcales de los mismos, y el uso del estamento m\u00e9dico para el mantenimiento de estructuras de control que impiden la leg\u00edtima soberan\u00eda sobre el propio cuerpo. En el presente art\u00edculo se exponen y discuten la g\u00e9nesis y las consecuencias del androcentrismo m\u00e9dico; el cual, al ser expresi\u00f3n de un sistema profundamente injusto como es el patriarcado, afecta negativamente tanto a hombres como a mujeres, aunque las probabilidades de perjuicio sean mayores para estas \u00faltimas. Se discuten tambi\u00e9n los conceptos de perspectiva y sensibilidad de g\u00e9nero en la investigaci\u00f3n biom\u00e9dica, epidemiol\u00f3gica y cl\u00ednica como camino hacia un cambio de paradigma que permita la construcci\u00f3n de un cuerpo de conocimiento m\u00e9dico m\u00e1s preciso e inclusivo, as\u00ed como de un sistema de salud m\u00e1s justo y equitativo. Pal abras cl av e: Discurso m\u00e9dico androc\u00e9ntrico. Sesgo de g\u00e9nero en medicina. Salud y g\u00e9nero. Medicina basada en la evidencia. Summary The androcentrist discursive practices of medicine ground the existence of the phenomenon of gender bias in clinical praxis. This phenomenon is defined as the provision of medical care which is inappropriately different or similar \u2013considering available scientific evidence\u2013 to female or male patients. Gender-biased medical practice is profoundly contradictory with the principles of evidence-based medicine, since it is not based on evidence but on beliefs about the ways in which men and women get sick and heal. Consequences of gender-biased medical dis-cursive practices include obscuring possible idiosyncrasies under the cloak of normativity or universality, conceiving health \u2013especially women's health\u2013 on the basis of the heteropatriarchal interpretations of sexes, or using the medical establishment as\u2026", "author" : [ { "dropping-particle" : "", "family" : "Tasa-Vinyals E, Mora Giral M", "given" : "Raich RM.", "non-dropping-particle" : "", "parse-names" : false, "suffix" : "" } ], "container-title" : "Cuadernos de medicina psicosom\u00e1tica y psiquiatria de enlace. Revista iberoamericana de psicom\u00e1tica.", "id" : "ITEM-1", "issue" : "113", "issued" : { "date-parts" : [ [ "2015" ] ] }, "note" : "osagaizekoak gomendatua", "page" : "14-25", "title" : "Sesgo de g\u00e9nero en medicina. Concepto y estado de la cuesti\u00f3n.", "type" : "article-journal" }, "uris" : [ "http://www.mendeley.com/documents/?uuid=227db9a7-89cf-4a96-b4c5-46d895a6895a" ] } ], "mendeley" : { "formattedCitation" : "(19)", "plainTextFormattedCitation" : "(19)", "previouslyFormattedCitation" : "(19)" }, "properties" : {  }, "schema" : "https://github.com/citation-style-language/schema/raw/master/csl-citation.json" }</w:instrText>
      </w:r>
      <w:r w:rsidR="00EF4378" w:rsidRPr="00D04CEC">
        <w:fldChar w:fldCharType="separate"/>
      </w:r>
      <w:r w:rsidR="00EF4378" w:rsidRPr="00D04CEC">
        <w:rPr>
          <w:noProof/>
        </w:rPr>
        <w:t>(19)</w:t>
      </w:r>
      <w:r w:rsidR="00EF4378" w:rsidRPr="00D04CEC">
        <w:fldChar w:fldCharType="end"/>
      </w:r>
      <w:r w:rsidR="00832C25" w:rsidRPr="00D04CEC">
        <w:t>:</w:t>
      </w:r>
    </w:p>
    <w:tbl>
      <w:tblPr>
        <w:tblStyle w:val="Tablaconcuadrcula"/>
        <w:tblW w:w="5254"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FFFFFF" w:themeColor="background1"/>
          <w:insideV w:val="single" w:sz="4" w:space="0" w:color="FFFFFF" w:themeColor="background1"/>
        </w:tblBorders>
        <w:tblCellMar>
          <w:top w:w="85" w:type="dxa"/>
        </w:tblCellMar>
        <w:tblLook w:val="04A0" w:firstRow="1" w:lastRow="0" w:firstColumn="1" w:lastColumn="0" w:noHBand="0" w:noVBand="1"/>
      </w:tblPr>
      <w:tblGrid>
        <w:gridCol w:w="4389"/>
        <w:gridCol w:w="4536"/>
      </w:tblGrid>
      <w:tr w:rsidR="00D04CEC" w:rsidRPr="00D04CEC" w14:paraId="4DF97578" w14:textId="77777777" w:rsidTr="000C1114">
        <w:trPr>
          <w:trHeight w:val="567"/>
        </w:trPr>
        <w:tc>
          <w:tcPr>
            <w:tcW w:w="2459" w:type="pct"/>
            <w:tcBorders>
              <w:top w:val="single" w:sz="4" w:space="0" w:color="A6A6A6" w:themeColor="background1" w:themeShade="A6"/>
              <w:bottom w:val="single" w:sz="4" w:space="0" w:color="FFFFFF" w:themeColor="background1"/>
              <w:right w:val="single" w:sz="4" w:space="0" w:color="D9D9D9" w:themeColor="background1" w:themeShade="D9"/>
            </w:tcBorders>
            <w:shd w:val="clear" w:color="auto" w:fill="F2F2F2" w:themeFill="background1" w:themeFillShade="F2"/>
            <w:vAlign w:val="center"/>
          </w:tcPr>
          <w:p w14:paraId="318642FF" w14:textId="16A2990C" w:rsidR="00B53BDF" w:rsidRPr="00D04CEC" w:rsidRDefault="00B53BDF" w:rsidP="00EA6A22">
            <w:pPr>
              <w:jc w:val="center"/>
              <w:rPr>
                <w:b/>
              </w:rPr>
            </w:pPr>
            <w:r w:rsidRPr="00D04CEC">
              <w:rPr>
                <w:b/>
              </w:rPr>
              <w:lastRenderedPageBreak/>
              <w:t>Osasun profesionalaren eta pazientearen arteko harremana</w:t>
            </w:r>
          </w:p>
        </w:tc>
        <w:tc>
          <w:tcPr>
            <w:tcW w:w="2541" w:type="pct"/>
            <w:tcBorders>
              <w:left w:val="single" w:sz="4" w:space="0" w:color="D9D9D9" w:themeColor="background1" w:themeShade="D9"/>
              <w:bottom w:val="single" w:sz="4" w:space="0" w:color="FFFFFF" w:themeColor="background1"/>
            </w:tcBorders>
            <w:shd w:val="clear" w:color="auto" w:fill="F2F2F2" w:themeFill="background1" w:themeFillShade="F2"/>
            <w:vAlign w:val="center"/>
          </w:tcPr>
          <w:p w14:paraId="06C4FBB8" w14:textId="10BBA6F5" w:rsidR="00B53BDF" w:rsidRPr="00D04CEC" w:rsidRDefault="00B53BDF" w:rsidP="00EA6A22">
            <w:pPr>
              <w:jc w:val="center"/>
              <w:rPr>
                <w:b/>
              </w:rPr>
            </w:pPr>
            <w:r w:rsidRPr="00D04CEC">
              <w:rPr>
                <w:b/>
              </w:rPr>
              <w:t>Prozesu diagnostikoa</w:t>
            </w:r>
          </w:p>
        </w:tc>
      </w:tr>
      <w:tr w:rsidR="00D04CEC" w:rsidRPr="00D04CEC" w14:paraId="1B73D265" w14:textId="77777777" w:rsidTr="000C1114">
        <w:trPr>
          <w:trHeight w:val="1275"/>
        </w:trPr>
        <w:tc>
          <w:tcPr>
            <w:tcW w:w="2459" w:type="pct"/>
            <w:tcBorders>
              <w:top w:val="single" w:sz="4" w:space="0" w:color="FFFFFF" w:themeColor="background1"/>
              <w:bottom w:val="single" w:sz="4" w:space="0" w:color="D9D9D9" w:themeColor="background1" w:themeShade="D9"/>
              <w:right w:val="single" w:sz="4" w:space="0" w:color="D9D9D9" w:themeColor="background1" w:themeShade="D9"/>
            </w:tcBorders>
          </w:tcPr>
          <w:p w14:paraId="5C74DF95" w14:textId="08E6BFA6" w:rsidR="00832C25" w:rsidRPr="00D04CEC" w:rsidRDefault="000C1114" w:rsidP="00832C25">
            <w:pPr>
              <w:pStyle w:val="Prrafodelista"/>
              <w:numPr>
                <w:ilvl w:val="0"/>
                <w:numId w:val="11"/>
              </w:numPr>
              <w:spacing w:after="0" w:line="240" w:lineRule="auto"/>
              <w:jc w:val="both"/>
              <w:rPr>
                <w:lang w:val="eu-ES"/>
              </w:rPr>
            </w:pPr>
            <w:r w:rsidRPr="00D04CEC">
              <w:rPr>
                <w:lang w:val="eu-ES"/>
              </w:rPr>
              <w:t>Giza-tratua</w:t>
            </w:r>
            <w:r w:rsidR="00B53BDF" w:rsidRPr="00D04CEC">
              <w:rPr>
                <w:lang w:val="eu-ES"/>
              </w:rPr>
              <w:t>.</w:t>
            </w:r>
          </w:p>
          <w:p w14:paraId="423570B1" w14:textId="4CD116DB" w:rsidR="00832C25" w:rsidRPr="00D04CEC" w:rsidRDefault="000C1114" w:rsidP="00832C25">
            <w:pPr>
              <w:pStyle w:val="Prrafodelista"/>
              <w:numPr>
                <w:ilvl w:val="0"/>
                <w:numId w:val="11"/>
              </w:numPr>
              <w:spacing w:after="0" w:line="240" w:lineRule="auto"/>
              <w:jc w:val="both"/>
              <w:rPr>
                <w:lang w:val="eu-ES"/>
              </w:rPr>
            </w:pPr>
            <w:r w:rsidRPr="00D04CEC">
              <w:rPr>
                <w:lang w:val="eu-ES"/>
              </w:rPr>
              <w:t>Sintomen sinesgarritasuna</w:t>
            </w:r>
            <w:r w:rsidR="00B53BDF" w:rsidRPr="00D04CEC">
              <w:rPr>
                <w:lang w:val="eu-ES"/>
              </w:rPr>
              <w:t>.</w:t>
            </w:r>
          </w:p>
          <w:p w14:paraId="6FA86DC5" w14:textId="0A6CBCE9" w:rsidR="00832C25" w:rsidRPr="00D04CEC" w:rsidRDefault="000C1114" w:rsidP="00832C25">
            <w:pPr>
              <w:pStyle w:val="Prrafodelista"/>
              <w:numPr>
                <w:ilvl w:val="0"/>
                <w:numId w:val="11"/>
              </w:numPr>
              <w:spacing w:after="0" w:line="240" w:lineRule="auto"/>
              <w:jc w:val="both"/>
              <w:rPr>
                <w:b/>
                <w:lang w:val="eu-ES"/>
              </w:rPr>
            </w:pPr>
            <w:r w:rsidRPr="00D04CEC">
              <w:rPr>
                <w:lang w:val="eu-ES"/>
              </w:rPr>
              <w:t>Sintomen zilegitasuna</w:t>
            </w:r>
            <w:r w:rsidR="00B53BDF" w:rsidRPr="00D04CEC">
              <w:rPr>
                <w:lang w:val="eu-ES"/>
              </w:rPr>
              <w:t>.</w:t>
            </w:r>
          </w:p>
        </w:tc>
        <w:tc>
          <w:tcPr>
            <w:tcW w:w="2541" w:type="pct"/>
            <w:tcBorders>
              <w:top w:val="single" w:sz="4" w:space="0" w:color="FFFFFF" w:themeColor="background1"/>
              <w:left w:val="single" w:sz="4" w:space="0" w:color="D9D9D9" w:themeColor="background1" w:themeShade="D9"/>
              <w:bottom w:val="single" w:sz="4" w:space="0" w:color="D9D9D9" w:themeColor="background1" w:themeShade="D9"/>
            </w:tcBorders>
          </w:tcPr>
          <w:p w14:paraId="185EF7AC" w14:textId="27CE23A4" w:rsidR="00832C25" w:rsidRPr="00D04CEC" w:rsidRDefault="00832C25" w:rsidP="00B53BDF">
            <w:pPr>
              <w:pStyle w:val="Prrafodelista"/>
              <w:numPr>
                <w:ilvl w:val="0"/>
                <w:numId w:val="13"/>
              </w:numPr>
              <w:spacing w:after="0" w:line="240" w:lineRule="auto"/>
              <w:rPr>
                <w:lang w:val="eu-ES"/>
              </w:rPr>
            </w:pPr>
            <w:r w:rsidRPr="00D04CEC">
              <w:rPr>
                <w:lang w:val="eu-ES"/>
              </w:rPr>
              <w:t>Kontsultatu arteko latentzia</w:t>
            </w:r>
            <w:r w:rsidR="00B53BDF" w:rsidRPr="00D04CEC">
              <w:rPr>
                <w:lang w:val="eu-ES"/>
              </w:rPr>
              <w:t>.</w:t>
            </w:r>
          </w:p>
          <w:p w14:paraId="7C0FAF56" w14:textId="2A3A1DC0" w:rsidR="00832C25" w:rsidRPr="00D04CEC" w:rsidRDefault="00832C25" w:rsidP="00B53BDF">
            <w:pPr>
              <w:pStyle w:val="Prrafodelista"/>
              <w:numPr>
                <w:ilvl w:val="0"/>
                <w:numId w:val="13"/>
              </w:numPr>
              <w:spacing w:after="0" w:line="240" w:lineRule="auto"/>
              <w:rPr>
                <w:lang w:val="eu-ES"/>
              </w:rPr>
            </w:pPr>
            <w:r w:rsidRPr="00D04CEC">
              <w:rPr>
                <w:lang w:val="eu-ES"/>
              </w:rPr>
              <w:t>Diagnostikatua izan arteko latentzia</w:t>
            </w:r>
            <w:r w:rsidR="00B53BDF" w:rsidRPr="00D04CEC">
              <w:rPr>
                <w:lang w:val="eu-ES"/>
              </w:rPr>
              <w:t>.</w:t>
            </w:r>
          </w:p>
          <w:p w14:paraId="2B87FFFA" w14:textId="12941A0E" w:rsidR="00832C25" w:rsidRPr="00D04CEC" w:rsidRDefault="00832C25" w:rsidP="00B53BDF">
            <w:pPr>
              <w:pStyle w:val="Prrafodelista"/>
              <w:numPr>
                <w:ilvl w:val="0"/>
                <w:numId w:val="13"/>
              </w:numPr>
              <w:spacing w:after="0" w:line="240" w:lineRule="auto"/>
              <w:rPr>
                <w:lang w:val="eu-ES"/>
              </w:rPr>
            </w:pPr>
            <w:r w:rsidRPr="00D04CEC">
              <w:rPr>
                <w:lang w:val="eu-ES"/>
              </w:rPr>
              <w:t>Egindako proba diagnostikoen kopurua eta agresibitatea</w:t>
            </w:r>
            <w:r w:rsidR="00B53BDF" w:rsidRPr="00D04CEC">
              <w:rPr>
                <w:lang w:val="eu-ES"/>
              </w:rPr>
              <w:t>.</w:t>
            </w:r>
          </w:p>
        </w:tc>
      </w:tr>
      <w:tr w:rsidR="00D04CEC" w:rsidRPr="00D04CEC" w14:paraId="46293251" w14:textId="77777777" w:rsidTr="000C1114">
        <w:trPr>
          <w:trHeight w:val="397"/>
        </w:trPr>
        <w:tc>
          <w:tcPr>
            <w:tcW w:w="2459" w:type="pct"/>
            <w:tcBorders>
              <w:top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7F22F69" w14:textId="58DA568B" w:rsidR="00B53BDF" w:rsidRPr="00D04CEC" w:rsidRDefault="00B53BDF" w:rsidP="00EA6A22">
            <w:pPr>
              <w:jc w:val="center"/>
              <w:rPr>
                <w:b/>
              </w:rPr>
            </w:pPr>
            <w:r w:rsidRPr="00D04CEC">
              <w:rPr>
                <w:b/>
              </w:rPr>
              <w:t>Prozesu terapeutikoa</w:t>
            </w:r>
          </w:p>
        </w:tc>
        <w:tc>
          <w:tcPr>
            <w:tcW w:w="2541" w:type="pct"/>
            <w:tcBorders>
              <w:top w:val="single" w:sz="4" w:space="0" w:color="D9D9D9" w:themeColor="background1" w:themeShade="D9"/>
              <w:left w:val="single" w:sz="4" w:space="0" w:color="D9D9D9" w:themeColor="background1" w:themeShade="D9"/>
            </w:tcBorders>
            <w:shd w:val="clear" w:color="auto" w:fill="F2F2F2" w:themeFill="background1" w:themeFillShade="F2"/>
            <w:vAlign w:val="center"/>
          </w:tcPr>
          <w:p w14:paraId="711177AE" w14:textId="17DE50D8" w:rsidR="00B53BDF" w:rsidRPr="00D04CEC" w:rsidRDefault="00B53BDF" w:rsidP="00EA6A22">
            <w:pPr>
              <w:jc w:val="center"/>
              <w:rPr>
                <w:b/>
              </w:rPr>
            </w:pPr>
            <w:r w:rsidRPr="00D04CEC">
              <w:rPr>
                <w:b/>
              </w:rPr>
              <w:t>Prebentzioa eta jarraipena</w:t>
            </w:r>
          </w:p>
        </w:tc>
      </w:tr>
      <w:tr w:rsidR="00832C25" w:rsidRPr="00D04CEC" w14:paraId="7DBCEBDF" w14:textId="77777777" w:rsidTr="000C1114">
        <w:tc>
          <w:tcPr>
            <w:tcW w:w="2459" w:type="pct"/>
            <w:tcBorders>
              <w:bottom w:val="single" w:sz="4" w:space="0" w:color="A6A6A6" w:themeColor="background1" w:themeShade="A6"/>
              <w:right w:val="single" w:sz="4" w:space="0" w:color="D9D9D9" w:themeColor="background1" w:themeShade="D9"/>
            </w:tcBorders>
          </w:tcPr>
          <w:p w14:paraId="4105F85C" w14:textId="56B8539E" w:rsidR="00832C25" w:rsidRPr="00D04CEC" w:rsidRDefault="00832C25" w:rsidP="000C1114">
            <w:pPr>
              <w:pStyle w:val="Prrafodelista"/>
              <w:numPr>
                <w:ilvl w:val="0"/>
                <w:numId w:val="12"/>
              </w:numPr>
              <w:spacing w:after="0" w:line="240" w:lineRule="auto"/>
              <w:rPr>
                <w:lang w:val="eu-ES"/>
              </w:rPr>
            </w:pPr>
            <w:r w:rsidRPr="00D04CEC">
              <w:rPr>
                <w:lang w:val="eu-ES"/>
              </w:rPr>
              <w:t>Tratamendua hasi arteko latentzia</w:t>
            </w:r>
            <w:r w:rsidR="00B53BDF" w:rsidRPr="00D04CEC">
              <w:rPr>
                <w:lang w:val="eu-ES"/>
              </w:rPr>
              <w:t>.</w:t>
            </w:r>
          </w:p>
          <w:p w14:paraId="0C2196C9" w14:textId="786CA7A4" w:rsidR="00832C25" w:rsidRPr="00D04CEC" w:rsidRDefault="00832C25" w:rsidP="000C1114">
            <w:pPr>
              <w:pStyle w:val="Prrafodelista"/>
              <w:numPr>
                <w:ilvl w:val="0"/>
                <w:numId w:val="12"/>
              </w:numPr>
              <w:spacing w:after="0" w:line="240" w:lineRule="auto"/>
              <w:rPr>
                <w:lang w:val="eu-ES"/>
              </w:rPr>
            </w:pPr>
            <w:r w:rsidRPr="00D04CEC">
              <w:rPr>
                <w:lang w:val="eu-ES"/>
              </w:rPr>
              <w:t>Aukeratutako tratamendu mota</w:t>
            </w:r>
            <w:r w:rsidR="00B53BDF" w:rsidRPr="00D04CEC">
              <w:rPr>
                <w:lang w:val="eu-ES"/>
              </w:rPr>
              <w:t>.</w:t>
            </w:r>
          </w:p>
          <w:p w14:paraId="05190243" w14:textId="7B683736" w:rsidR="00832C25" w:rsidRPr="00D04CEC" w:rsidRDefault="00832C25" w:rsidP="000C1114">
            <w:pPr>
              <w:pStyle w:val="Prrafodelista"/>
              <w:numPr>
                <w:ilvl w:val="0"/>
                <w:numId w:val="12"/>
              </w:numPr>
              <w:spacing w:after="0" w:line="240" w:lineRule="auto"/>
              <w:rPr>
                <w:lang w:val="eu-ES"/>
              </w:rPr>
            </w:pPr>
            <w:r w:rsidRPr="00D04CEC">
              <w:rPr>
                <w:lang w:val="eu-ES"/>
              </w:rPr>
              <w:t>Aukeratutako tratamenduaren pauta eta dosia</w:t>
            </w:r>
            <w:r w:rsidR="00B53BDF" w:rsidRPr="00D04CEC">
              <w:rPr>
                <w:lang w:val="eu-ES"/>
              </w:rPr>
              <w:t>.</w:t>
            </w:r>
          </w:p>
          <w:p w14:paraId="1F41CF45" w14:textId="681AFD8A" w:rsidR="00832C25" w:rsidRPr="00D04CEC" w:rsidRDefault="00832C25" w:rsidP="000C1114">
            <w:pPr>
              <w:pStyle w:val="Prrafodelista"/>
              <w:numPr>
                <w:ilvl w:val="0"/>
                <w:numId w:val="12"/>
              </w:numPr>
              <w:spacing w:after="0" w:line="240" w:lineRule="auto"/>
              <w:rPr>
                <w:lang w:val="eu-ES"/>
              </w:rPr>
            </w:pPr>
            <w:r w:rsidRPr="00D04CEC">
              <w:rPr>
                <w:lang w:val="eu-ES"/>
              </w:rPr>
              <w:t>Albo ondorioak kontuan hartzea</w:t>
            </w:r>
            <w:r w:rsidR="00B53BDF" w:rsidRPr="00D04CEC">
              <w:rPr>
                <w:lang w:val="eu-ES"/>
              </w:rPr>
              <w:t>.</w:t>
            </w:r>
          </w:p>
          <w:p w14:paraId="66B7FE8D" w14:textId="77777777" w:rsidR="00832C25" w:rsidRPr="00D04CEC" w:rsidRDefault="00832C25" w:rsidP="00C85942">
            <w:pPr>
              <w:pStyle w:val="Prrafodelista"/>
              <w:numPr>
                <w:ilvl w:val="0"/>
                <w:numId w:val="12"/>
              </w:numPr>
              <w:spacing w:line="240" w:lineRule="auto"/>
              <w:rPr>
                <w:lang w:val="eu-ES"/>
              </w:rPr>
            </w:pPr>
            <w:r w:rsidRPr="00D04CEC">
              <w:rPr>
                <w:lang w:val="eu-ES"/>
              </w:rPr>
              <w:t>Albo ondorioen inguruko kexuen sinesgarritasuna eta zilegitasuna</w:t>
            </w:r>
            <w:r w:rsidR="00B53BDF" w:rsidRPr="00D04CEC">
              <w:rPr>
                <w:lang w:val="eu-ES"/>
              </w:rPr>
              <w:t>.</w:t>
            </w:r>
          </w:p>
          <w:p w14:paraId="455B257D" w14:textId="4FFAE1DF" w:rsidR="00C85942" w:rsidRPr="00D04CEC" w:rsidRDefault="00C85942" w:rsidP="00C85942">
            <w:pPr>
              <w:pStyle w:val="Prrafodelista"/>
              <w:spacing w:line="240" w:lineRule="auto"/>
              <w:rPr>
                <w:lang w:val="eu-ES"/>
              </w:rPr>
            </w:pPr>
          </w:p>
        </w:tc>
        <w:tc>
          <w:tcPr>
            <w:tcW w:w="2541" w:type="pct"/>
            <w:tcBorders>
              <w:left w:val="single" w:sz="4" w:space="0" w:color="D9D9D9" w:themeColor="background1" w:themeShade="D9"/>
            </w:tcBorders>
          </w:tcPr>
          <w:p w14:paraId="0C0FCF33" w14:textId="4EB60B24" w:rsidR="00832C25" w:rsidRPr="00D04CEC" w:rsidRDefault="00B53BDF" w:rsidP="000C1114">
            <w:pPr>
              <w:pStyle w:val="Prrafodelista"/>
              <w:numPr>
                <w:ilvl w:val="0"/>
                <w:numId w:val="14"/>
              </w:numPr>
              <w:spacing w:after="0" w:line="240" w:lineRule="auto"/>
              <w:rPr>
                <w:lang w:val="eu-ES"/>
              </w:rPr>
            </w:pPr>
            <w:r w:rsidRPr="00D04CEC">
              <w:rPr>
                <w:lang w:val="eu-ES"/>
              </w:rPr>
              <w:t>Arriskuaren eta prebentzio/jarraipena egiteko beharraren balioespena.</w:t>
            </w:r>
          </w:p>
          <w:p w14:paraId="54B7963B" w14:textId="38D63633" w:rsidR="00B53BDF" w:rsidRPr="00D04CEC" w:rsidRDefault="00B53BDF" w:rsidP="000C1114">
            <w:pPr>
              <w:pStyle w:val="Prrafodelista"/>
              <w:numPr>
                <w:ilvl w:val="0"/>
                <w:numId w:val="14"/>
              </w:numPr>
              <w:spacing w:after="0" w:line="240" w:lineRule="auto"/>
              <w:rPr>
                <w:lang w:val="eu-ES"/>
              </w:rPr>
            </w:pPr>
            <w:r w:rsidRPr="00D04CEC">
              <w:rPr>
                <w:lang w:val="eu-ES"/>
              </w:rPr>
              <w:t>Erabilitako prebentzio prozeduren kopurua eta agresibitatea.</w:t>
            </w:r>
          </w:p>
          <w:p w14:paraId="5B41475E" w14:textId="0CEA1F5E" w:rsidR="00B53BDF" w:rsidRPr="00D04CEC" w:rsidRDefault="00B53BDF" w:rsidP="000C1114">
            <w:pPr>
              <w:pStyle w:val="Prrafodelista"/>
              <w:numPr>
                <w:ilvl w:val="0"/>
                <w:numId w:val="14"/>
              </w:numPr>
              <w:spacing w:after="0" w:line="240" w:lineRule="auto"/>
              <w:rPr>
                <w:lang w:val="eu-ES"/>
              </w:rPr>
            </w:pPr>
            <w:r w:rsidRPr="00D04CEC">
              <w:rPr>
                <w:lang w:val="eu-ES"/>
              </w:rPr>
              <w:t>Jarraipen bisiten kopurua.</w:t>
            </w:r>
          </w:p>
          <w:p w14:paraId="54B9FA1C" w14:textId="4A4FC18C" w:rsidR="00B53BDF" w:rsidRPr="00D04CEC" w:rsidRDefault="00B53BDF" w:rsidP="000C1114">
            <w:pPr>
              <w:pStyle w:val="Prrafodelista"/>
              <w:numPr>
                <w:ilvl w:val="0"/>
                <w:numId w:val="14"/>
              </w:numPr>
              <w:spacing w:after="0" w:line="240" w:lineRule="auto"/>
              <w:rPr>
                <w:lang w:val="eu-ES"/>
              </w:rPr>
            </w:pPr>
            <w:r w:rsidRPr="00D04CEC">
              <w:rPr>
                <w:lang w:val="eu-ES"/>
              </w:rPr>
              <w:t>Pazientearen autonomia.</w:t>
            </w:r>
          </w:p>
        </w:tc>
      </w:tr>
    </w:tbl>
    <w:p w14:paraId="4C30C9AB" w14:textId="1021973E" w:rsidR="00EF4378" w:rsidRPr="00D04CEC" w:rsidRDefault="00EF4378" w:rsidP="00EF4378">
      <w:pPr>
        <w:spacing w:line="360" w:lineRule="auto"/>
        <w:jc w:val="both"/>
      </w:pPr>
    </w:p>
    <w:p w14:paraId="47F800BF" w14:textId="46D02F48" w:rsidR="00C92CB7" w:rsidRPr="00D04CEC" w:rsidRDefault="00C92CB7" w:rsidP="00EF4378">
      <w:pPr>
        <w:spacing w:line="360" w:lineRule="auto"/>
        <w:ind w:firstLine="708"/>
        <w:jc w:val="both"/>
      </w:pPr>
      <w:r w:rsidRPr="00D04CEC">
        <w:t xml:space="preserve">Isuri horien ondorioak osasun emaitza okerragoak, konplikazio gehiago, morbilitate handiagoa eta mortalitate ratio handiagoa </w:t>
      </w:r>
      <w:r w:rsidR="000C1114" w:rsidRPr="00D04CEC">
        <w:t>izan daitezke</w:t>
      </w:r>
      <w:r w:rsidR="008B6659" w:rsidRPr="00D04CEC">
        <w:t xml:space="preserve"> </w:t>
      </w:r>
      <w:r w:rsidR="008B6659" w:rsidRPr="00D04CEC">
        <w:fldChar w:fldCharType="begin" w:fldLock="1"/>
      </w:r>
      <w:r w:rsidR="00EF4378" w:rsidRPr="00D04CEC">
        <w:instrText>ADDIN CSL_CITATION { "citationItems" : [ { "id" : "ITEM-1", "itemData" : { "DOI" : "10.1186/1475-9276-8-28", "ISBN" : "1475-9276 (Electronic)\\n1475-9276 (Linking)", "ISSN" : "1475-9276", "PMID" : "19646289", "abstract" : "During the last decades research has reported unmotivated differences in the treatment of women and men in various areas of clinical and academic medicine. There is an ongoing discussion on how to avoid such gender bias. We developed a three-step-theoretical model to understand how gender bias in medicine can occur and be understood. In this paper we present the model and discuss its usefulness in the efforts to avoid gender bias. In the model gender bias is analysed in relation to assumptions concerning difference/sameness and equity/inequity between women and men. Our model illustrates that gender bias in medicine can arise from assuming sameness and/or equity between women and men when there are genuine differences to consider in biology and disease, as well as in life conditions and experiences. However, gender bias can also arise from assuming differences when there are none, when and if dichotomous stereotypes about women and men are understood as valid. This conceptual thinking can be useful for discussing and avoiding gender bias in clinical work, medical education, career opportunities and documents such as research programs and health care policies. Too meet the various forms of gender bias, different facts and measures are needed. Knowledge about biological differences between women and men will not reduce bias caused by gendered stereotypes or by unawareness of health problems and discrimination associated with gender inequity. Such bias reflects unawareness of gendered attitudes and will not change by facts only. We suggest consciousness-rising activities and continuous reflections on gender attitudes among students, teachers, researchers and decision-makers.", "author" : [ { "dropping-particle" : "", "family" : "Risberg", "given" : "Gunilla", "non-dropping-particle" : "", "parse-names" : false, "suffix" : "" }, { "dropping-particle" : "", "family" : "Johansson", "given" : "Eva E", "non-dropping-particle" : "", "parse-names" : false, "suffix" : "" }, { "dropping-particle" : "", "family" : "Hamberg", "given" : "Katarina", "non-dropping-particle" : "", "parse-names" : false, "suffix" : "" } ], "container-title" : "International Journal for Equity in Health", "id" : "ITEM-1", "issue" : "1", "issued" : { "date-parts" : [ [ "2009" ] ] }, "note" : "Genero bereizkeria osasungintzan, adibideak, horiz.\nGaldetegiak berdez. (Medikuntzako irakasleei.)\nIrudi bat dago eredu teorikoa azalduz", "page" : "28", "title" : "A theoretical model for analysing gender bias in medicine", "type" : "article-journal", "volume" : "8" }, "uris" : [ "http://www.mendeley.com/documents/?uuid=f77eabe7-fb2a-4d08-9d1c-68cb377e56e2" ] } ], "mendeley" : { "formattedCitation" : "(20)", "plainTextFormattedCitation" : "(20)", "previouslyFormattedCitation" : "(20)" }, "properties" : {  }, "schema" : "https://github.com/citation-style-language/schema/raw/master/csl-citation.json" }</w:instrText>
      </w:r>
      <w:r w:rsidR="008B6659" w:rsidRPr="00D04CEC">
        <w:fldChar w:fldCharType="separate"/>
      </w:r>
      <w:r w:rsidR="00EF4378" w:rsidRPr="00D04CEC">
        <w:rPr>
          <w:noProof/>
        </w:rPr>
        <w:t>(20)</w:t>
      </w:r>
      <w:r w:rsidR="008B6659" w:rsidRPr="00D04CEC">
        <w:fldChar w:fldCharType="end"/>
      </w:r>
      <w:r w:rsidR="00BE5C5A" w:rsidRPr="00D04CEC">
        <w:t>.</w:t>
      </w:r>
    </w:p>
    <w:p w14:paraId="104186B7" w14:textId="77777777" w:rsidR="00C92CB7" w:rsidRPr="00D04CEC" w:rsidRDefault="00C92CB7" w:rsidP="00C85942">
      <w:pPr>
        <w:spacing w:line="360" w:lineRule="auto"/>
        <w:jc w:val="both"/>
        <w:rPr>
          <w:b/>
        </w:rPr>
      </w:pPr>
    </w:p>
    <w:p w14:paraId="3CD9E077" w14:textId="55BEFE94" w:rsidR="00C92CB7" w:rsidRPr="00D04CEC" w:rsidRDefault="00C92CB7" w:rsidP="00F020E2">
      <w:pPr>
        <w:pStyle w:val="Prrafodelista"/>
        <w:numPr>
          <w:ilvl w:val="0"/>
          <w:numId w:val="10"/>
        </w:numPr>
        <w:spacing w:line="360" w:lineRule="auto"/>
        <w:jc w:val="both"/>
        <w:rPr>
          <w:b/>
          <w:sz w:val="24"/>
          <w:szCs w:val="24"/>
        </w:rPr>
      </w:pPr>
      <w:r w:rsidRPr="00D04CEC">
        <w:rPr>
          <w:b/>
          <w:sz w:val="24"/>
          <w:szCs w:val="24"/>
        </w:rPr>
        <w:t>O</w:t>
      </w:r>
      <w:r w:rsidR="00F020E2" w:rsidRPr="00D04CEC">
        <w:rPr>
          <w:b/>
          <w:sz w:val="24"/>
          <w:szCs w:val="24"/>
        </w:rPr>
        <w:t>ndorio kaltegarriak zifretan</w:t>
      </w:r>
    </w:p>
    <w:p w14:paraId="0D8501BC" w14:textId="3E5393DF" w:rsidR="00C92CB7" w:rsidRPr="00D04CEC" w:rsidRDefault="00C92CB7" w:rsidP="00C92CB7">
      <w:pPr>
        <w:autoSpaceDE w:val="0"/>
        <w:autoSpaceDN w:val="0"/>
        <w:adjustRightInd w:val="0"/>
        <w:spacing w:after="0" w:line="360" w:lineRule="auto"/>
        <w:ind w:firstLine="708"/>
        <w:jc w:val="both"/>
      </w:pPr>
      <w:r w:rsidRPr="00D04CEC">
        <w:t>Ikerketa epidemiologiko eta klinikoek pazienteen generoaren araberako osasun zerbitzuen eraginkortasun ezberdina aurkitu dute hamaika esparrutan. Adibidez, arazo dermatologiko berdinen aurrean, gizonezko gehiagok jaso</w:t>
      </w:r>
      <w:r w:rsidR="00A33B39" w:rsidRPr="00D04CEC">
        <w:t xml:space="preserve"> zuen </w:t>
      </w:r>
      <w:r w:rsidRPr="00D04CEC">
        <w:t xml:space="preserve">tratamendua emakumeekin konparatuta </w:t>
      </w:r>
      <w:r w:rsidR="00A33B39" w:rsidRPr="00D04CEC">
        <w:t xml:space="preserve">Estokolmon </w:t>
      </w:r>
      <w:r w:rsidRPr="00D04CEC">
        <w:fldChar w:fldCharType="begin" w:fldLock="1"/>
      </w:r>
      <w:r w:rsidR="00EF4378" w:rsidRPr="00D04CEC">
        <w:instrText>ADDIN CSL_CITATION { "citationItems" : [ { "id" : "ITEM-1", "itemData" : { "ISSN" : "0023-7205", "PMID" : "16255359", "abstract" : "In this study, we have analysed the treatment traditions in a dermatological outpatient clinic, from a gender perspective. Eczema and psoriasis were of similar frequency in male and female patients, while a higher number of female patients had eczema of the hands. Ultraviolet light (UV) treatment was given to a higher number of male patients in all diagnostic groups including eczema of the hands. In addition, a higher number of given treatments was given to the male patients than to the female patients. As for prescriptions to male and female patients from our department and in Stockholm county (1.8 mill.), a much larger amount of preparations for local treatment was received by female patients, especially emollients. Male patients had received more of calcipotriol creme in addition to their being treated more intensively at the clinic. In a sub-group analysis on patients with psoriasis vulgaris on our clinic and in a patient cooperation-based treatment department, we found the same relation between male and female treatment as in the larger group. On follow-up, the number of female patients with psoriasis who were given treatment at our clinic had increased, but the number of treatments given to men was still higher than for female patients. An economic analysis of these findings show a great overweight of clinic-based treatment costs for male patients, while female patients receive emollients for self-care to a greater extent. We conclude that more studies are needed to clarify the basis of these findings.", "author" : [ { "dropping-particle" : "", "family" : "Osika", "given" : "Ingrid", "non-dropping-particle" : "", "parse-names" : false, "suffix" : "" }, { "dropping-particle" : "", "family" : "Eveng\u00e5rd", "given" : "Birgitta", "non-dropping-particle" : "", "parse-names" : false, "suffix" : "" }, { "dropping-particle" : "", "family" : "Waernulf", "given" : "Lena", "non-dropping-particle" : "", "parse-names" : false, "suffix" : "" }, { "dropping-particle" : "", "family" : "Nyberg", "given" : "Filippa", "non-dropping-particle" : "", "parse-names" : false, "suffix" : "" } ], "container-title" : "Lakartidningen", "id" : "ITEM-1", "issue" : "40", "issued" : { "date-parts" : [ [ "0" ] ] }, "page" : "2846-8, 2850-1", "title" : "[The laundry-basket project--gender differences to the very skin. Different treatment of some common skin diseases in men and women].", "type" : "article-journal", "volume" : "102" }, "uris" : [ "http://www.mendeley.com/documents/?uuid=2687539c-58a7-46fb-beea-467f82c65197" ] } ], "mendeley" : { "formattedCitation" : "(21)", "plainTextFormattedCitation" : "(21)", "previouslyFormattedCitation" : "(21)" }, "properties" : {  }, "schema" : "https://github.com/citation-style-language/schema/raw/master/csl-citation.json" }</w:instrText>
      </w:r>
      <w:r w:rsidRPr="00D04CEC">
        <w:fldChar w:fldCharType="separate"/>
      </w:r>
      <w:r w:rsidR="00EF4378" w:rsidRPr="00D04CEC">
        <w:rPr>
          <w:noProof/>
        </w:rPr>
        <w:t>(21)</w:t>
      </w:r>
      <w:r w:rsidRPr="00D04CEC">
        <w:fldChar w:fldCharType="end"/>
      </w:r>
      <w:r w:rsidRPr="00D04CEC">
        <w:t xml:space="preserve">. </w:t>
      </w:r>
      <w:r w:rsidR="00A33B39" w:rsidRPr="00D04CEC">
        <w:t>Suedian, d</w:t>
      </w:r>
      <w:r w:rsidRPr="00D04CEC">
        <w:t xml:space="preserve">iabetes mellitusa duten gizonen % 85ak jasotzen ditu ahozko antihipergluzemikoak emakumeen % 55aren aldean </w:t>
      </w:r>
      <w:r w:rsidRPr="00D04CEC">
        <w:fldChar w:fldCharType="begin" w:fldLock="1"/>
      </w:r>
      <w:r w:rsidR="00EF4378" w:rsidRPr="00D04CEC">
        <w:instrText>ADDIN CSL_CITATION { "citationItems" : [ { "id" : "ITEM-1", "itemData" : { "DOI" : "10.2165/11594730-000000000-00000", "ISSN" : "1170-229X", "PMID" : "22117097", "abstract" : "BACKGROUND There are many reports of disparities in health and medical care both between women and men and between various age groups. In most cases, men receive better treatment than women and young and middle-aged people are privileged compared with the old and the very old. Cardiovascular morbidity and diabetes mellitus are common, increase with age and are often treated extensively with drugs, many of which are known to have significant adverse effects. OBJECTIVE The aim of the study was to analyse gender differences in the pharmacological treatment of cardiovascular disease and diabetes among very old people. METHODS The study took the form of an epidemiological, cross-sectional survey. A structured interview was administered during one or more home visits, and data were further retrieved from medical charts and interviews with relatives, healthcare staff and other carers. Home-dwelling people as well as people living in institutional care in six municipalities in the county of V\u00e4sterbotten, Sweden, in 2005-7 were included in the study. Half of all people aged 85 years, all of those aged 90 years and all of those aged \u226595 years living in the selected municipalities were selected for inclusion in the study. In total, 467 people were included in the present analysis. The main study outcome measures were medical diagnoses and drug use. RESULTS In total, women were prescribed a larger number of drugs than men (mean 7.2 vs 5.4, p &lt; 0.001). Multiple logistic regression models adjusted for age and other background variables as well as relevant medical diagnoses (hypertension, heart failure) showed strong associations between female sex and prescriptions of thiazide diuretics (odds ratio [OR] 4.4; 95% CI 1.8, 10.8; p = 0.001), potassium-sparing diuretics (OR 3.5; 95% CI 1.4, 8.7; p = 0.006) and diuretics as a whole (OR 1.8; 95% CI 1.1, 2.9; p = 0.021). A similar model, adjusted for angina pectoris, showed that female sex was associated with prescription of short-acting nitroglycerin (OR 3.7; 95% CI 1.6, 8.9; p = 0.003). However, more men had been offered coronary artery surgery (p = 0.001). Of the participants diagnosed with diabetes, 55% of the women and 85% of the men used oral antihyperglycaemic drugs (p = 0.020), whereas no gender difference was seen in prescriptions of insulin. CONCLUSIONS Significant gender disparities in the prescription of several drugs, such as diuretics, nitroglycerin and oral antihyperglycaemic drugs, were observed in this study\u2026", "author" : [ { "dropping-particle" : "", "family" : "Br\u00e4nnstr\u00f6m", "given" : "Jon", "non-dropping-particle" : "", "parse-names" : false, "suffix" : "" }, { "dropping-particle" : "", "family" : "Hamberg", "given" : "Katarina", "non-dropping-particle" : "", "parse-names" : false, "suffix" : "" }, { "dropping-particle" : "", "family" : "Molander", "given" : "Lena", "non-dropping-particle" : "", "parse-names" : false, "suffix" : "" }, { "dropping-particle" : "", "family" : "L\u00f6vheim", "given" : "Hugo", "non-dropping-particle" : "", "parse-names" : false, "suffix" : "" }, { "dropping-particle" : "", "family" : "Gustafson", "given" : "Yngve", "non-dropping-particle" : "", "parse-names" : false, "suffix" : "" } ], "container-title" : "Drugs &amp; Aging", "id" : "ITEM-1", "issue" : "12", "issued" : { "date-parts" : [ [ "2011", "12", "1" ] ] }, "page" : "993-1005", "title" : "Gender Disparities in the Pharmacological Treatment of Cardiovascular Disease and Diabetes Mellitus in the Very Old", "type" : "article-journal", "volume" : "28" }, "uris" : [ "http://www.mendeley.com/documents/?uuid=c12cf358-9e7f-4655-bc72-7da72f086a5e" ] } ], "mendeley" : { "formattedCitation" : "(22)", "plainTextFormattedCitation" : "(22)", "previouslyFormattedCitation" : "(22)" }, "properties" : {  }, "schema" : "https://github.com/citation-style-language/schema/raw/master/csl-citation.json" }</w:instrText>
      </w:r>
      <w:r w:rsidRPr="00D04CEC">
        <w:fldChar w:fldCharType="separate"/>
      </w:r>
      <w:r w:rsidR="00EF4378" w:rsidRPr="00D04CEC">
        <w:rPr>
          <w:noProof/>
        </w:rPr>
        <w:t>(22)</w:t>
      </w:r>
      <w:r w:rsidRPr="00D04CEC">
        <w:fldChar w:fldCharType="end"/>
      </w:r>
      <w:r w:rsidRPr="00D04CEC">
        <w:t xml:space="preserve">. Protokoloak minik gabeko makro-hematuriaren aurrean pazientea onkologoarenera bideratzeko agintzen badu ere, emakumeen erdia ere ez dute bideratzen gizonen portzentajearekin konparatuta </w:t>
      </w:r>
      <w:r w:rsidRPr="00D04CEC">
        <w:fldChar w:fldCharType="begin" w:fldLock="1"/>
      </w:r>
      <w:r w:rsidR="00EF4378" w:rsidRPr="00D04CEC">
        <w:instrText>ADDIN CSL_CITATION { "citationItems" : [ { "id" : "ITEM-1", "itemData" : { "DOI" : "10.1016/S1470-2045(09)70028-2", "ISSN" : "14702045", "PMID" : "19303813", "abstract" : "BACKGROUND The National Health Service (NHS) cancer plan for England was published in 2000, with the aim of improving the survival of patients with cancer. By contrast, a formal cancer strategy was not implemented in Wales until late 2006. National data on cancer patient survival in England and Wales up to 2007 thus offer the opportunity for a first formal assessment of the cancer plan in England, by comparing survival trends in England with those in Wales before, during, and after the implementation of the plan. METHODS We analysed population-based survival in 2.2 million adults diagnosed with one of 21 common cancers in England and Wales during 1996-2006 and followed up to Dec 31, 2007. We defined three calendar periods: 1996-2000 (before the cancer plan), 2001-03 (initialisation), and 2004-06 (implementation). We estimated year-on-year trends in 1-year relative survival for patients diagnosed during each period, and changes in those trends between successive periods in England and separately in Wales. Changes between successive periods in mean survival up to 5 years after diagnosis were analysed by country and by government office region of England. Life tables for single year of age, sex, calendar year, deprivation category, and government office region were used to control for background mortality in all analyses. FINDINGS 1-year survival in England and Wales improved for most cancers in men and women diagnosed during 1996-2006 and followed until 2007, although not all trends were significant. Annual trends were generally higher in Wales than in England during 1996-2000 and 2001-03, but higher in England than in Wales during 2004-06. 1-year survival for patients diagnosed in 2006 was over 60% for 12 of 17 cancers in men and 13 of 18 cancers in women. Differences in 3-year survival trends between England and Wales were less marked than the differences in 1-year survival. North-South differences in survival trends for the four most common cancers were not striking, but the North West region and Wales showed the smallest improvements during 2001-03 and 2004-06. INTERPRETATION The findings indicate slightly faster improvement in 1-year survival in England than in Wales during 2004-06, whereas the opposite was true during 2001-03. This reversal of survival trends in 2001-03 and 2004-06 between England and Wales is much less obvious for 3-year survival. These different patterns of survival suggest some beneficial effect of the NHS cancer plan for England\u2026", "author" : [ { "dropping-particle" : "", "family" : "Rachet", "given" : "Bernard", "non-dropping-particle" : "", "parse-names" : false, "suffix" : "" }, { "dropping-particle" : "", "family" : "Maringe", "given" : "Camille", "non-dropping-particle" : "", "parse-names" : false, "suffix" : "" }, { "dropping-particle" : "", "family" : "Nur", "given" : "Ula", "non-dropping-particle" : "", "parse-names" : false, "suffix" : "" }, { "dropping-particle" : "", "family" : "Quaresma", "given" : "Manuela", "non-dropping-particle" : "", "parse-names" : false, "suffix" : "" }, { "dropping-particle" : "", "family" : "Shah", "given" : "Anjali", "non-dropping-particle" : "", "parse-names" : false, "suffix" : "" }, { "dropping-particle" : "", "family" : "Woods", "given" : "Laura M", "non-dropping-particle" : "", "parse-names" : false, "suffix" : "" }, { "dropping-particle" : "", "family" : "Ellis", "given" : "Libby", "non-dropping-particle" : "", "parse-names" : false, "suffix" : "" }, { "dropping-particle" : "", "family" : "Walters", "given" : "Sarah", "non-dropping-particle" : "", "parse-names" : false, "suffix" : "" }, { "dropping-particle" : "", "family" : "Forman", "given" : "David", "non-dropping-particle" : "", "parse-names" : false, "suffix" : "" }, { "dropping-particle" : "", "family" : "Steward", "given" : "John", "non-dropping-particle" : "", "parse-names" : false, "suffix" : "" }, { "dropping-particle" : "", "family" : "Coleman", "given" : "Michel P", "non-dropping-particle" : "", "parse-names" : false, "suffix" : "" } ], "container-title" : "The Lancet Oncology", "id" : "ITEM-1", "issue" : "4", "issued" : { "date-parts" : [ [ "2009", "4" ] ] }, "page" : "351-369", "title" : "Population-based cancer survival trends in England and Wales up to 2007: an assessment of the NHS cancer plan for England", "type" : "article-journal", "volume" : "10" }, "uris" : [ "http://www.mendeley.com/documents/?uuid=88f7c6e3-b202-4baa-9868-80b5e17b9c47" ] }, { "id" : "ITEM-2", "itemData" : { "DOI" : "10.21037/tau.2018.06.16", "ISSN" : "22234683", "PMID" : "30211063", "author" : [ { "dropping-particle" : "", "family" : "Joshi", "given" : "Shreyas S.", "non-dropping-particle" : "", "parse-names" : false, "suffix" : "" }, { "dropping-particle" : "", "family" : "Handorf", "given" : "Elizabeth R.", "non-dropping-particle" : "", "parse-names" : false, "suffix" : "" }, { "dropping-particle" : "", "family" : "Smaldone", "given" : "Marc C.", "non-dropping-particle" : "", "parse-names" : false, "suffix" : "" }, { "dropping-particle" : "", "family" : "Geynisman", "given" : "Daniel M.", "non-dropping-particle" : "", "parse-names" : false, "suffix" : "" } ], "container-title" : "Translational Andrology and Urology", "id" : "ITEM-2", "issue" : "4", "issued" : { "date-parts" : [ [ "2018", "8" ] ] }, "page" : "732-735", "title" : "What can the National Cancer Database tell us about disparities in advanced bladder cancer outcomes?", "type" : "article-journal", "volume" : "7" }, "uris" : [ "http://www.mendeley.com/documents/?uuid=696fca41-d82c-4ba4-b9a2-36b106b420f2" ] } ], "mendeley" : { "formattedCitation" : "(23,24)", "plainTextFormattedCitation" : "(23,24)", "previouslyFormattedCitation" : "(23,24)" }, "properties" : {  }, "schema" : "https://github.com/citation-style-language/schema/raw/master/csl-citation.json" }</w:instrText>
      </w:r>
      <w:r w:rsidRPr="00D04CEC">
        <w:fldChar w:fldCharType="separate"/>
      </w:r>
      <w:r w:rsidR="00EF4378" w:rsidRPr="00D04CEC">
        <w:rPr>
          <w:noProof/>
        </w:rPr>
        <w:t>(23,24)</w:t>
      </w:r>
      <w:r w:rsidRPr="00D04CEC">
        <w:fldChar w:fldCharType="end"/>
      </w:r>
      <w:r w:rsidRPr="00D04CEC">
        <w:t xml:space="preserve">. </w:t>
      </w:r>
      <w:r w:rsidR="000C1114" w:rsidRPr="00D04CEC">
        <w:t>Ingalaterran 26.000 parte hartzaile kontuan izanda egindako ikerketa baten arabera, o</w:t>
      </w:r>
      <w:r w:rsidRPr="00D04CEC">
        <w:t>steoartritisa dela et</w:t>
      </w:r>
      <w:r w:rsidR="000C1114" w:rsidRPr="00D04CEC">
        <w:t>a aldaka ordezkatzeko beharra zu</w:t>
      </w:r>
      <w:r w:rsidRPr="00D04CEC">
        <w:t xml:space="preserve">ten pazienteetan, emakumeek probabilitate gutxiago </w:t>
      </w:r>
      <w:r w:rsidR="000C1114" w:rsidRPr="00D04CEC">
        <w:t xml:space="preserve">zuten </w:t>
      </w:r>
      <w:r w:rsidRPr="00D04CEC">
        <w:t xml:space="preserve">espezialistarenera bideratuak izateko eta ondorengo ebakuntzarako itxaron zerrendan sartzeko </w:t>
      </w:r>
      <w:r w:rsidRPr="00D04CEC">
        <w:fldChar w:fldCharType="begin" w:fldLock="1"/>
      </w:r>
      <w:r w:rsidR="00EF4378" w:rsidRPr="00D04CEC">
        <w:instrText>ADDIN CSL_CITATION { "citationItems" : [ { "id" : "ITEM-1", "itemData" : { "DOI" : "10.1016/j.joca.2009.12.010", "ISSN" : "10634584", "PMID" : "20167302", "abstract" : "OBJECTIVES To examine gender differences along the care pathway to total hip replacement. METHODS We conducted a population-based cross-sectional study of 26,046 individuals aged 35 years and over in Avon and Somerset. Participants completed a questionnaire asking about care provision at five milestones on the pathway to total hip replacement. Those reporting hip disease were invited to a clinical examination. We estimated odds ratios (ORs) [95% confidence intervals (CI)] for provision of care to women compared with men. RESULTS 3169 people reported hip pain, 2018 were invited for clinical examination, and 1405 attended (69.6%). After adjustment for age and disease severity, women were less likely than men to have consulted their general practitioner (OR 0.78, 95%-CI 0.61-1.00), as likely as men to have received drug therapy for hip pain in the previous year (OR 0.96, 95%-CI 0.74-1.24), but less likely to have been referred to specialist care (OR 0.53, 95%-CI 0.40-0.70), to have consulted an orthopaedic surgeon (OR 0.50, 95%-CI 0.32-0.78), or to be on a waiting list for total hip replacement (OR 0.41, 95%-CI 0.20-0.87). Differences remained in the 746 people who had sought care from their general practitioner, and after adjustment for willingness and fitness for surgery. CONCLUSIONS There are gender inequalities in provision of care for hip disease in England, which are not fully accounted for by gender differences in care seeking and treatment preferences. Differences in referral to specialist care by general practitioners might unwittingly contribute to this inequity. Accurate information about availability, benefits and risks of hip replacement for providers and patients, and continuing education to ensure that clinicians interpret and correct patients' assumptions could help reduce inequalities.", "author" : [ { "dropping-particle" : "", "family" : "J\u00fcni", "given" : "P.", "non-dropping-particle" : "", "parse-names" : false, "suffix" : "" }, { "dropping-particle" : "", "family" : "Low", "given" : "N.", "non-dropping-particle" : "", "parse-names" : false, "suffix" : "" }, { "dropping-particle" : "", "family" : "Reichenbach", "given" : "S.", "non-dropping-particle" : "", "parse-names" : false, "suffix" : "" }, { "dropping-particle" : "", "family" : "Villiger", "given" : "P.M.", "non-dropping-particle" : "", "parse-names" : false, "suffix" : "" }, { "dropping-particle" : "", "family" : "Williams", "given" : "S.", "non-dropping-particle" : "", "parse-names" : false, "suffix" : "" }, { "dropping-particle" : "", "family" : "Dieppe", "given" : "P.A.", "non-dropping-particle" : "", "parse-names" : false, "suffix" : "" } ], "container-title" : "Osteoarthritis and Cartilage", "id" : "ITEM-1", "issue" : "5", "issued" : { "date-parts" : [ [ "2010", "5" ] ] }, "page" : "640-645", "title" : "Gender inequity in the provision of care for hip disease: population-based cross-sectional study", "type" : "article-journal", "volume" : "18" }, "uris" : [ "http://www.mendeley.com/documents/?uuid=a2e85114-d763-42d1-b1a3-f2839f6d7b24" ] } ], "mendeley" : { "formattedCitation" : "(25)", "plainTextFormattedCitation" : "(25)", "previouslyFormattedCitation" : "(25)" }, "properties" : {  }, "schema" : "https://github.com/citation-style-language/schema/raw/master/csl-citation.json" }</w:instrText>
      </w:r>
      <w:r w:rsidRPr="00D04CEC">
        <w:fldChar w:fldCharType="separate"/>
      </w:r>
      <w:r w:rsidR="00EF4378" w:rsidRPr="00D04CEC">
        <w:rPr>
          <w:noProof/>
        </w:rPr>
        <w:t>(25)</w:t>
      </w:r>
      <w:r w:rsidRPr="00D04CEC">
        <w:fldChar w:fldCharType="end"/>
      </w:r>
      <w:r w:rsidRPr="00D04CEC">
        <w:t xml:space="preserve">. Mediku zein erizainek lehenago tratatzen dituzte gizonezkoak opioideekin emakumeak baino </w:t>
      </w:r>
      <w:r w:rsidRPr="00D04CEC">
        <w:fldChar w:fldCharType="begin" w:fldLock="1"/>
      </w:r>
      <w:r w:rsidR="00EF4378" w:rsidRPr="00D04CEC">
        <w:instrText>ADDIN CSL_CITATION { "citationItems" : [ { "id" : "ITEM-1", "itemData" : { "DOI" : "10.1016/j.ijnurstu.2013.09.011", "ISSN" : "00207489", "PMID" : "24128374", "abstract" : "BACKGROUND Previous literature indicates that biases exist in pain ratings. Healthcare professionals have been found to use patient demographic cues such as sex, race, and age when making decisions about pain treatment. However, there has been little research comparing healthcare professionals' (i.e., physicians and nurses) pain decision policies based on patient demographic cues. METHODS The current study used virtual human technology to examine the impact of patients' sex, race, and age on healthcare professionals' pain ratings. One hundred and ninety-three healthcare professionals (nurses and physicians) participated in this online study. RESULTS Healthcare professionals assessed virtual human patients who were male and African American to be experiencing greater pain intensity and were more willing to administer opioid analgesics to them than to their demographic counterparts. Similarly, nurses were more willing to administer opioids make treatment decisions than physicians. There was also a significant virtual human-sex by healthcare professional interaction for pain assessment and treatment decisions. The sex difference (male&gt;female) was greater for nurses than physicians. CONCLUSIONS Results replicated findings of previous studies using virtual human patients to assess the effect of sex, race, and age in pain decision-making. In addition, healthcare professionals' pain ratings differed depending on healthcare profession. Nurses were more likely to rate pain higher and be more willing to administer opioid analgesics than were physicians. Healthcare professionals rated male and African American virtual human patients as having higher pain in most pain assessment and treatment domains compared to their demographic counterparts. Similarly the virtual human-sex difference ratings were more pronounced for nurses than physicians. Given the large number of patients seen throughout the healthcare professionals' careers, these pain practice biases have important public health implications. This study suggests attention to the influence of patient demographic cues in pain management education is needed.", "author" : [ { "dropping-particle" : "", "family" : "Wandner", "given" : "Laura D.", "non-dropping-particle" : "", "parse-names" : false, "suffix" : "" }, { "dropping-particle" : "", "family" : "Heft", "given" : "Marc W.", "non-dropping-particle" : "", "parse-names" : false, "suffix" : "" }, { "dropping-particle" : "", "family" : "Lok", "given" : "Benjamin C.", "non-dropping-particle" : "", "parse-names" : false, "suffix" : "" }, { "dropping-particle" : "", "family" : "Hirsh", "given" : "Adam T.", "non-dropping-particle" : "", "parse-names" : false, "suffix" : "" }, { "dropping-particle" : "", "family" : "George", "given" : "Steven Z.", "non-dropping-particle" : "", "parse-names" : false, "suffix" : "" }, { "dropping-particle" : "", "family" : "Horgas", "given" : "Anne L.", "non-dropping-particle" : "", "parse-names" : false, "suffix" : "" }, { "dropping-particle" : "", "family" : "Atchison", "given" : "James W.", "non-dropping-particle" : "", "parse-names" : false, "suffix" : "" }, { "dropping-particle" : "", "family" : "Torres", "given" : "Calia A.", "non-dropping-particle" : "", "parse-names" : false, "suffix" : "" }, { "dropping-particle" : "", "family" : "Robinson", "given" : "Michael E.", "non-dropping-particle" : "", "parse-names" : false, "suffix" : "" } ], "container-title" : "International Journal of Nursing Studies", "id" : "ITEM-1", "issue" : "5", "issued" : { "date-parts" : [ [ "2014", "5" ] ] }, "page" : "726-733", "title" : "The impact of patients\u2019 gender, race, and age on health care professionals\u2019 pain management decisions: An online survey using virtual human technology", "type" : "article-journal", "volume" : "51" }, "uris" : [ "http://www.mendeley.com/documents/?uuid=b1fea2a5-da52-4d7b-95fd-74a21601413c" ] } ], "mendeley" : { "formattedCitation" : "(26)", "plainTextFormattedCitation" : "(26)", "previouslyFormattedCitation" : "(26)" }, "properties" : {  }, "schema" : "https://github.com/citation-style-language/schema/raw/master/csl-citation.json" }</w:instrText>
      </w:r>
      <w:r w:rsidRPr="00D04CEC">
        <w:fldChar w:fldCharType="separate"/>
      </w:r>
      <w:r w:rsidR="00EF4378" w:rsidRPr="00D04CEC">
        <w:rPr>
          <w:noProof/>
        </w:rPr>
        <w:t>(26)</w:t>
      </w:r>
      <w:r w:rsidRPr="00D04CEC">
        <w:fldChar w:fldCharType="end"/>
      </w:r>
      <w:r w:rsidRPr="00D04CEC">
        <w:t xml:space="preserve">. Bihotzeko gaixotasunen inguruan, emakumeak artatzerakoan eraginkortasun txikiagoa aurkitu da hainbat esparrutan: bularreko minarekin ingresatzen denetik elektrokardiograma egin bitarteko denbora luzeagoa da </w:t>
      </w:r>
      <w:r w:rsidR="000C1114" w:rsidRPr="00D04CEC">
        <w:fldChar w:fldCharType="begin" w:fldLock="1"/>
      </w:r>
      <w:r w:rsidR="000C1114" w:rsidRPr="00D04CEC">
        <w:instrText>ADDIN CSL_CITATION { "citationItems" : [ { "id" : "ITEM-1", "itemData" : { "DOI" : "10.1097/01.CCM.0000069347.78151.50", "ISSN" : "0090-3493", "PMID" : "12847381", "abstract" : "OBJECTIVE To determine whether gender-related differences exist in the provided level of care and outcome in a large cohort of critically ill patients. DESIGN Prospective, observational cohort study with data collection from January 1, 1998, to December 31, 2000. SETTING Thirty-one intensive care units in Austria. PATIENTS A total of 25,998 adult patients, consecutively admitted to 31 intensive care units in Austria. INTERVENTIONS We assessed severity of illness, level of provided care, and vital status at hospital discharge. MEASUREMENTS AND MAIN RESULTS Of 25,998 patients, 58.3% were male and 41.7% were female. Hospital mortality rate was slightly higher in women (18.1%) than in men (17.2%), but severity of illness-adjusted mortality rate was not different. Men received an overall increased level of care and had a significantly higher probability of receiving invasive procedures, such as mechanical ventilation (odds ratio [OR], 1.22; 95% confidence interval [CI], 1.16-1.28), single vasoactive medication (OR, 1.18; 95% CI, 1.12-1.24), multiple vasoactive medication (OR, 1.21; 95% CI, 1.15-1.28), intravenous replacement of large fluid losses (OR, 1.14; 95% CI, 1.08-1.20), central venous catheter (OR, 1.06; 95% CI, 1.01-1.12), peripheral arterial catheter (OR, 1.15; 95% CI, 1.10-1.22), pulmonary artery catheter (OR, 1.48; 95% CI, 1.34-1.62), renal replacement therapy (OR, 1.28; 95% CI, 1.16-1.42), and intracranial pressure measurement (OR, 1.34; 95% CI, 1.18-1.53). CONCLUSIONS In a large cohort of critically ill patients, no differences in severity of illness-adjusted mortality rate between men and women were found. Despite a higher severity of illness in women, men received an increased level of care and underwent more invasive procedures. This different therapeutic approach in men did not translate into a better outcome.", "author" : [ { "dropping-particle" : "", "family" : "Valentin", "given" : "Andreas", "non-dropping-particle" : "", "parse-names" : false, "suffix" : "" }, { "dropping-particle" : "", "family" : "Jordan", "given" : "Barbara", "non-dropping-particle" : "", "parse-names" : false, "suffix" : "" }, { "dropping-particle" : "", "family" : "Lang", "given" : "Thomas", "non-dropping-particle" : "", "parse-names" : false, "suffix" : "" }, { "dropping-particle" : "", "family" : "Hiesmayr", "given" : "Michael", "non-dropping-particle" : "", "parse-names" : false, "suffix" : "" }, { "dropping-particle" : "", "family" : "Metnitz", "given" : "Philipp G. H.", "non-dropping-particle" : "", "parse-names" : false, "suffix" : "" } ], "container-title" : "Critical Care Medicine", "id" : "ITEM-1", "issue" : "7", "issued" : { "date-parts" : [ [ "2003", "7" ] ] }, "page" : "1901-1907", "title" : "Gender-related differences in intensive care: A multiple-center cohort study of therapeutic interventions and outcome in critically ill patients*", "type" : "article-journal", "volume" : "31" }, "uris" : [ "http://www.mendeley.com/documents/?uuid=d75aaebf-15cf-3e11-bfe5-68d85e16a09d" ] }, { "id" : "ITEM-2", "itemData" : { "DOI" : "10.1186/cc11355", "ISSN" : "1466-609X", "PMID" : "22617003", "abstract" : "INTRODUCTION The influence of gender on mortality and other outcomes of critically ill patients is not clear. Different studies have been performed in various settings and patient populations often yielding conflicting results. We wanted to assess the relationship of gender and intensive care unit (ICU) outcomes in the patients included in the Acute Physiology and Chronic Health Evaluation (APACHE) IV database (Cerner Corporation, USA). METHODS We performed a retrospective review of the data available in the APACHE IV database. A total of 261,255 consecutive patients admitted to adult ICUs in United States from 1 January 2004 to 31 December 2008 were included. Readmissions were excluded from the analysis. The primary objective of the study was to assess the relationship of gender with ICU mortality. The secondary objective was to evaluate the association of gender with active therapy, mechanical ventilation, length of stay in the ICU, readmission rate and hospital mortality. The gender-related outcomes for disease subgroups including acute coronary syndrome, coronary artery bypass graft (CABG) surgery, sepsis, trauma and chronic obstructive pulmonary disease (COPD) exacerbation were assessed as well. RESULTS ICU mortality was 7.2% for men and 7.9% for women, odds ratio (OR) for death for women was 1.07 (95% confidence interval (CI): 1.04 to 1.1). There was a statistically significant interaction between gender and age. In patients &lt;50 years of age, women had a reduced ICU mortality compared with men, after adjustment for acute physiology score, ethnicity, co-morbid conditions, pre-ICU length of stay, pre-ICU location and hospital teaching status (adjusted OR 0.83, 95% CI: 0.76 to 0.91). But among patients \u2265 50 years of age, there was no significant difference in ICU mortality between men and women (adjusted OR 1.02, 95% CI: 0.98 to 1.06). CONCLUSIONS Among the critically ill patients, women less than 50 years of age had a lower ICU mortality compared to men, while 50 years of age or older women did not have a significant difference compared to men. Women had a higher mortality compared to men after CABG surgery and lower mortality with COPD exacerbation. There was no difference in mortality in acute coronary syndrome, sepsis or trauma.", "author" : [ { "dropping-particle" : "", "family" : "Mahmood", "given" : "Kamran", "non-dropping-particle" : "", "parse-names" : false, "suffix" : "" }, { "dropping-particle" : "", "family" : "Eldeirawi", "given" : "Kamal", "non-dropping-particle" : "", "parse-names" : false, "suffix" : "" }, { "dropping-particle" : "", "family" : "Wahidi", "given" : "Momen M", "non-dropping-particle" : "", "parse-names" : false, "suffix" : "" } ], "container-title" : "Critical care (London, England)", "id" : "ITEM-2", "issue" : "3", "issued" : { "date-parts" : [ [ "2012", "5", "22" ] ] }, "page" : "R92", "title" : "Association of gender with outcomes in critically ill patients.", "type" : "article-journal", "volume" : "16" }, "uris" : [ "http://www.mendeley.com/documents/?uuid=5c3cb884-e8c5-3807-976f-591c91b69311" ] } ], "mendeley" : { "formattedCitation" : "(27,28)", "plainTextFormattedCitation" : "(27,28)", "previouslyFormattedCitation" : "(27,28)" }, "properties" : {  }, "schema" : "https://github.com/citation-style-language/schema/raw/master/csl-citation.json" }</w:instrText>
      </w:r>
      <w:r w:rsidR="000C1114" w:rsidRPr="00D04CEC">
        <w:fldChar w:fldCharType="separate"/>
      </w:r>
      <w:r w:rsidR="000C1114" w:rsidRPr="00D04CEC">
        <w:rPr>
          <w:noProof/>
        </w:rPr>
        <w:t>(27,28)</w:t>
      </w:r>
      <w:r w:rsidR="000C1114" w:rsidRPr="00D04CEC">
        <w:fldChar w:fldCharType="end"/>
      </w:r>
      <w:r w:rsidRPr="00D04CEC">
        <w:t xml:space="preserve">, arrisku kardiobaskularra maneiatzeko medikazio gutxiago preskribatzen zaie </w:t>
      </w:r>
      <w:r w:rsidR="00A33B39" w:rsidRPr="00D04CEC">
        <w:fldChar w:fldCharType="begin" w:fldLock="1"/>
      </w:r>
      <w:r w:rsidR="00A33B39" w:rsidRPr="00D04CEC">
        <w:instrText>ADDIN CSL_CITATION { "citationItems" : [ { "id" : "ITEM-1", "itemData" : { "ISSN" : "0160-9289", "PMID" : "16144216", "abstract" : "BACKGROUND While much of the gender difference in the treatment of coronary artery disease (CAD) results from the fact that the women being treated are older and have more comorbidities, it remains to be established whether a true gender bias exists. We compared physicians' attitudes and practice toward preventive therapy in men and women with CAD. HYPOTHESIS Physicians perceive the prevention of CAD in men as more important than in women. METHODS In the \"attitude study,\" we obtained data on the attitudes of 172 physicians toward treatment, using hypothetical case histories of 58-year-old male and postmenopausal female patients with identical clinical and laboratory data and mild coronary atherosclerosis on angiography. In the \"actual practice study,\" we evaluated the lipoprotein levels and prescription of lipid-lowering medications from medical records of 344 male and female patients with angiographic evidence of CAD. RESULTS In the hypothetical case histories, physicians in general considered the male patient to be at higher risk and prescribed aspirin (91 vs. 77%, p &lt; 0.01) and lipid-lowering medications (67 vs. 54%, p &lt; 0.07) more often for the male patient. Evaluation of medical charts of patients with CAD revealed that in patients with baseline low-density lipoprotein cholesterol &gt; 110 mg/dl, 77% of the males received a lipid-lowering medication, compared with only 47% of the female patients (p &lt; 0.001). CONCLUSIONS We found evidence for a gender bias in the attitude as well as in actual practice of secondary prevention toward patients with CAD. While the proportion of male patients receiving lipid-lowering medications appears appropriate, the proportion of women receiving such treatment remains undesirable.", "author" : [ { "dropping-particle" : "", "family" : "Abuful", "given" : "Akranm", "non-dropping-particle" : "", "parse-names" : false, "suffix" : "" }, { "dropping-particle" : "", "family" : "Gidron", "given" : "Yori", "non-dropping-particle" : "", "parse-names" : false, "suffix" : "" }, { "dropping-particle" : "", "family" : "Henkin", "given" : "Yaakov", "non-dropping-particle" : "", "parse-names" : false, "suffix" : "" } ], "container-title" : "Clinical cardiology", "id" : "ITEM-1", "issue" : "8", "issued" : { "date-parts" : [ [ "2005", "8" ] ] }, "page" : "389-93", "title" : "Physicians' attitudes toward preventive therapy for coronary artery disease: is there a gender bias?", "type" : "article-journal", "volume" : "28" }, "uris" : [ "http://www.mendeley.com/documents/?uuid=6b398689-9056-36a7-9f2f-24fa4714ea43" ] } ], "mendeley" : { "formattedCitation" : "(29)", "plainTextFormattedCitation" : "(29)", "previouslyFormattedCitation" : "(29)" }, "properties" : {  }, "schema" : "https://github.com/citation-style-language/schema/raw/master/csl-citation.json" }</w:instrText>
      </w:r>
      <w:r w:rsidR="00A33B39" w:rsidRPr="00D04CEC">
        <w:fldChar w:fldCharType="separate"/>
      </w:r>
      <w:r w:rsidR="00A33B39" w:rsidRPr="00D04CEC">
        <w:rPr>
          <w:noProof/>
        </w:rPr>
        <w:t>(29)</w:t>
      </w:r>
      <w:r w:rsidR="00A33B39" w:rsidRPr="00D04CEC">
        <w:fldChar w:fldCharType="end"/>
      </w:r>
      <w:r w:rsidRPr="00D04CEC">
        <w:t xml:space="preserve"> eta bihotzeko infartuaren diagnostikoa berantiarragoa izaten da </w:t>
      </w:r>
      <w:r w:rsidRPr="00D04CEC">
        <w:fldChar w:fldCharType="begin" w:fldLock="1"/>
      </w:r>
      <w:r w:rsidR="00EF4378" w:rsidRPr="00D04CEC">
        <w:instrText>ADDIN CSL_CITATION { "citationItems" : [ { "id" : "ITEM-1", "itemData" : { "DOI" : "10.1186/1471-2296-12-45", "ISSN" : "1471-2296", "PMID" : "21645336", "abstract" : "BACKGROUND Chest pain is a common complaint and reason for consultation in primary care. Few data exist from a primary care setting whether male patients are treated differently than female patients. We examined whether there are gender differences in general physicians' (GPs) initial assessment and subsequent management of patients with chest pain, and how these differences can be explained METHODS We conducted a prospective study with 1212 consecutive chest pain patients. The study was conducted in 74 primary care offices in Germany from October 2005 to July 2006. After a follow up period of 6 months, an independent interdisciplinary reference panel reviewed clinical data of every patient and decided about the etiology of chest pain at the time of patient recruitment (delayed type-reference standard). We adjusted gender differences of six process indicators for different models. RESULTS GPs tended to assume that CHD is the cause of chest pain more often in male patients and referred more men for an exercise test (women 4.1%, men 7.3%, p = 0.02) and to the hospital (women 2.9%, men 6.6%, p &lt; 0.01). These differences remained when adjusting for age and cardiac risk factors but ceased to exist after adjusting for the typicality of chest pain. CONCLUSIONS While observed gender differences can not be explained by differences in age, CHD prevalence, and underlying risk factors, the less typical symptom presentation in women might be an underlying factor. However this does not seem to result in suboptimal management in women but rather in overuse of services for men. We consider our conclusions rather hypothesis generating and larger studies will be necessary to prove our proposed model.", "author" : [ { "dropping-particle" : "", "family" : "B\u00f6sner", "given" : "Stefan", "non-dropping-particle" : "", "parse-names" : false, "suffix" : "" }, { "dropping-particle" : "", "family" : "Haasenritter", "given" : "J\u00f6rg", "non-dropping-particle" : "", "parse-names" : false, "suffix" : "" }, { "dropping-particle" : "", "family" : "Hani", "given" : "Maren Abu", "non-dropping-particle" : "", "parse-names" : false, "suffix" : "" }, { "dropping-particle" : "", "family" : "Keller", "given" : "Heidi", "non-dropping-particle" : "", "parse-names" : false, "suffix" : "" }, { "dropping-particle" : "", "family" : "S\u00f6nnichsen", "given" : "Andreas C", "non-dropping-particle" : "", "parse-names" : false, "suffix" : "" }, { "dropping-particle" : "", "family" : "Karatolios", "given" : "Konstantinos", "non-dropping-particle" : "", "parse-names" : false, "suffix" : "" }, { "dropping-particle" : "", "family" : "Schaefer", "given" : "Juergen R", "non-dropping-particle" : "", "parse-names" : false, "suffix" : "" }, { "dropping-particle" : "", "family" : "Baum", "given" : "Erika", "non-dropping-particle" : "", "parse-names" : false, "suffix" : "" }, { "dropping-particle" : "", "family" : "Donner-Banzhoff", "given" : "Norbert", "non-dropping-particle" : "", "parse-names" : false, "suffix" : "" } ], "container-title" : "BMC family practice", "id" : "ITEM-1", "issued" : { "date-parts" : [ [ "2011", "6", "6" ] ] }, "page" : "45", "publisher" : "BioMed Central", "title" : "Gender bias revisited: new insights on the differential management of chest pain.", "type" : "article-journal", "volume" : "12" }, "uris" : [ "http://www.mendeley.com/documents/?uuid=b57197c3-6f71-47ce-b383-8f4d31f8887b" ] }, { "id" : "ITEM-2", "itemData" : { "DOI" : "10.1197/j.aem.2007.03.1355", "ISSN" : "1069-6563", "PMID" : "17538080", "abstract" : "OBJECTIVES Previous studies have found that female patients receive fewer invasive tests for cardiovascular disease than male patients. The authors assessed whether different clinical characteristics at emergency department presentation account for this gender bias. METHODS Patients with potential acute coronary syndrome (ACS) who presented to a university hospital were prospectively identified. A structured data instrument that included demographic information, chest pain description, history, physical examination, chest radiography, and electrocardiogram (ECG) data was completed. Hospital course was tracked daily. Patients received 30-day telephone follow-up. The main outcome was whether the patients received objective evaluation for coronary artery disease after adjustment for cardiac risk, including race, age, total number of risk factors, Thrombolysis in Myocardial Infarction (TIMI) score, ECG, and whether the patient sustained an acute myocardial infarction on index hospitalization. RESULTS There were 3,514 women (58%) and 2,547 men (42%) studied. They had similar presenting characteristics: chest pain quality (pressure/tightness: female 60% vs. male 59%, p = 0.6), location (substernal: female 82% vs. male 80%; p = 0.2), radiation (female 27% vs. male 26%; p = 0.3), and most associated symptoms. Men had more cardiac risk factors (mean 1.5 vs 1.4; p &lt; 0.001), more abnormal ECGs (59% vs. 48%; p &lt; 0.001), and a higher TIMI risk score (p &lt; 0.001). With respect to the main outcome, men received more cardiac catheterizations (12.6% vs. 6.0%; odds ratio [OR], 2.25; 95% confidence interval [CI] = 1.88 to 2.70) and more stress tests (14.7% vs. 12.3%; OR, 1.22; 95% CI = 1.05 to 1.42). After adjustment for age, race, cardiac risk factors, ECG, and TIMI risk score, men still received more cardiac catheterizations (adjusted OR, 1.72; 95% CI = 1.40 to 2.11) and stress tests (adjusted OR, 1.16; 95% CI = 1.01 to 1.33). Models adjusting for acute myocardial infarction or death, high-risk initial clinical impression, or emergency department disposition found similar results for increased likelihood of cardiac catheterization in men but no difference in stress testing between men and women. CONCLUSIONS Female patients with potential ACS receive fewer cardiac catheterizations than male patients, even when presenting complaint, history, ECG, and diagnosis are taken into account. The gender bias cannot be explained by differences in presentation or clinical course.", "author" : [ { "dropping-particle" : "", "family" : "Chang", "given" : "A. M.", "non-dropping-particle" : "", "parse-names" : false, "suffix" : "" }, { "dropping-particle" : "", "family" : "Mumma", "given" : "B.", "non-dropping-particle" : "", "parse-names" : false, "suffix" : "" }, { "dropping-particle" : "", "family" : "Sease", "given" : "K. L.", "non-dropping-particle" : "", "parse-names" : false, "suffix" : "" }, { "dropping-particle" : "", "family" : "Robey", "given" : "J. L.", "non-dropping-particle" : "", "parse-names" : false, "suffix" : "" }, { "dropping-particle" : "", "family" : "Shofer", "given" : "F. S.", "non-dropping-particle" : "", "parse-names" : false, "suffix" : "" }, { "dropping-particle" : "", "family" : "Hollander", "given" : "J. E.", "non-dropping-particle" : "", "parse-names" : false, "suffix" : "" } ], "container-title" : "Academic Emergency Medicine", "id" : "ITEM-2", "issue" : "7", "issued" : { "date-parts" : [ [ "2007", "5", "18" ] ] }, "page" : "599-605", "title" : "Gender Bias in Cardiovascular Testing Persists after Adjustment for Presenting Characteristics and Cardiac Risk", "type" : "article-journal", "volume" : "14" }, "uris" : [ "http://www.mendeley.com/documents/?uuid=5209b11a-fccf-4769-8f22-e1fd8286f029" ] } ], "mendeley" : { "formattedCitation" : "(30,31)", "plainTextFormattedCitation" : "(30,31)", "previouslyFormattedCitation" : "(30,31)" }, "properties" : {  }, "schema" : "https://github.com/citation-style-language/schema/raw/master/csl-citation.json" }</w:instrText>
      </w:r>
      <w:r w:rsidRPr="00D04CEC">
        <w:fldChar w:fldCharType="separate"/>
      </w:r>
      <w:r w:rsidR="00EF4378" w:rsidRPr="00D04CEC">
        <w:rPr>
          <w:noProof/>
        </w:rPr>
        <w:t>(30,31)</w:t>
      </w:r>
      <w:r w:rsidRPr="00D04CEC">
        <w:fldChar w:fldCharType="end"/>
      </w:r>
      <w:r w:rsidRPr="00D04CEC">
        <w:t xml:space="preserve">. </w:t>
      </w:r>
      <w:r w:rsidR="002B3F05" w:rsidRPr="00D04CEC">
        <w:t>Kanadan aurkitu zutenez, h</w:t>
      </w:r>
      <w:r w:rsidRPr="00D04CEC">
        <w:t xml:space="preserve">ilgarriak </w:t>
      </w:r>
      <w:r w:rsidRPr="00D04CEC">
        <w:lastRenderedPageBreak/>
        <w:t xml:space="preserve">izan </w:t>
      </w:r>
      <w:r w:rsidR="002B3F05" w:rsidRPr="00D04CEC">
        <w:t>zitezkeen traumatismodun</w:t>
      </w:r>
      <w:r w:rsidRPr="00D04CEC">
        <w:t xml:space="preserve"> emakumeak gutxiagotan bideratzen </w:t>
      </w:r>
      <w:r w:rsidR="002B3F05" w:rsidRPr="00D04CEC">
        <w:t>ziren</w:t>
      </w:r>
      <w:r w:rsidRPr="00D04CEC">
        <w:t xml:space="preserve"> traumatologia zerbitzuetara</w:t>
      </w:r>
      <w:r w:rsidR="002B3F05" w:rsidRPr="00D04CEC">
        <w:t xml:space="preserve"> </w:t>
      </w:r>
      <w:r w:rsidRPr="00D04CEC">
        <w:fldChar w:fldCharType="begin" w:fldLock="1"/>
      </w:r>
      <w:r w:rsidR="00087F08" w:rsidRPr="00D04CEC">
        <w:instrText>ADDIN CSL_CITATION { "citationItems" : [ { "id" : "ITEM-1", "itemData" : { "DOI" : "10.1016/j.surg.2012.04.006", "ISSN" : "00396060", "PMID" : "22727364", "abstract" : "BACKGROUND Disparities in access to services across genders have been reported in many healthcare settings. The extent to which this occurs in the case of emergency surgical care is unknown. We set out to evaluate whether gender is a determinant of access to trauma center care, particularly in the setting where trauma triage guidelines are strong facilitators to ensure that access is determined by physiologic status and injury characteristics. METHODS Population-based retrospective cohort analysis of severely injured (Injury Severity Score &gt;15) adults surviving to reach hospital. Differential in access to trauma center care was evaluated for females compared with males. Secondary analyses evaluated gender-based differences in direct transport from the scene and transfer from nontrauma centers. The adjusted odd of trauma center care was determined using logistic regression models. Separate models were used to stratify patients based on age, mechanism, and injury severity. RESULTS We identified 26,861 severely injured patients; 35% were women. A smaller proportion of females received trauma center care compared with males (49% vs 62%; P\u00a0&lt;\u00a0.0001), an association that persisted after adjustment for confounders (odds ratio [OR], 0.87; 95% confidence interval [CI], 0.79-0.96). Emergency medical service personnel were less likely to transport females from the field to a trauma center compared with males (OR, 0.88; 95% CI, 0.81-0.97). Similarly, physicians were less likely to transfer females to trauma centers compared with males (OR, 0.85; 95% CI, 0.73-0.99). CONCLUSION Severely injured women were less likely to be directed to a trauma center across 2 types of providers. The reasons for this differential in access might be related to perceived difference in injury severity, likelihood of benefiting from trauma center care, or subconscious gender bias.", "author" : [ { "dropping-particle" : "", "family" : "Gomez", "given" : "David", "non-dropping-particle" : "", "parse-names" : false, "suffix" : "" }, { "dropping-particle" : "", "family" : "Haas", "given" : "Barbara", "non-dropping-particle" : "", "parse-names" : false, "suffix" : "" }, { "dropping-particle" : "", "family" : "Mestral", "given" : "Charles", "non-dropping-particle" : "de", "parse-names" : false, "suffix" : "" }, { "dropping-particle" : "", "family" : "Sharma", "given" : "Sunjay", "non-dropping-particle" : "", "parse-names" : false, "suffix" : "" }, { "dropping-particle" : "", "family" : "Hsiao", "given" : "Marvin", "non-dropping-particle" : "", "parse-names" : false, "suffix" : "" }, { "dropping-particle" : "", "family" : "Zagorski", "given" : "Brandon", "non-dropping-particle" : "", "parse-names" : false, "suffix" : "" }, { "dropping-particle" : "", "family" : "Rubenfeld", "given" : "Gordon", "non-dropping-particle" : "", "parse-names" : false, "suffix" : "" }, { "dropping-particle" : "", "family" : "Ray", "given" : "Joel", "non-dropping-particle" : "", "parse-names" : false, "suffix" : "" }, { "dropping-particle" : "", "family" : "Nathens", "given" : "Avery B.", "non-dropping-particle" : "", "parse-names" : false, "suffix" : "" } ], "container-title" : "Surgery", "id" : "ITEM-1", "issue" : "2", "issued" : { "date-parts" : [ [ "2012", "8" ] ] }, "page" : "179-185", "title" : "Gender-associated differences in access to trauma center care: A population-based analysis", "type" : "article-journal", "volume" : "152" }, "uris" : [ "http://www.mendeley.com/documents/?uuid=e8f3c560-a02f-42db-bcb2-14602a301475" ] } ], "mendeley" : { "formattedCitation" : "(32)", "plainTextFormattedCitation" : "(32)", "previouslyFormattedCitation" : "(33)" }, "properties" : {  }, "schema" : "https://github.com/citation-style-language/schema/raw/master/csl-citation.json" }</w:instrText>
      </w:r>
      <w:r w:rsidRPr="00D04CEC">
        <w:fldChar w:fldCharType="separate"/>
      </w:r>
      <w:r w:rsidR="00087F08" w:rsidRPr="00D04CEC">
        <w:rPr>
          <w:noProof/>
        </w:rPr>
        <w:t>(32)</w:t>
      </w:r>
      <w:r w:rsidRPr="00D04CEC">
        <w:fldChar w:fldCharType="end"/>
      </w:r>
      <w:r w:rsidRPr="00D04CEC">
        <w:t xml:space="preserve">. Adibide guzti horiek kontuan hartuta, azpimarratzekoa da pazientearen osasun arazoa azkar ez hautemateak eta behar den zerbitzura ez bideratzeak hilkortasun tasa handitzen duela </w:t>
      </w:r>
      <w:r w:rsidRPr="00D04CEC">
        <w:fldChar w:fldCharType="begin" w:fldLock="1"/>
      </w:r>
      <w:r w:rsidR="00087F08" w:rsidRPr="00D04CEC">
        <w:instrText>ADDIN CSL_CITATION { "citationItems" : [ { "id" : "ITEM-1", "itemData" : { "DOI" : "10.1097/TA.0b013e318252510a", "ISSN" : "2163-0755", "PMID" : "22695414", "abstract" : "BACKGROUND By ensuring timely access to trauma center (TC) care, well-organized trauma systems have the potential to significantly reduce injury-related mortality. However, undertriage continues to be a significant problem in many regional trauma systems. Taking a novel, population-based approach, we estimated the potential detrimental impact of undertriage to a non-TC (NTC) within a regional system. METHODS We performed a population-based, retrospective cohort study of TC effectiveness in a region with urban, suburban, and rural areas. Data were derived from administrative databases capturing all emergency department deaths and admissions in the region. Adult motor vehicle collision occupants presenting to any emergency department in the study region were included (2002-2010). Data were limited to patients with severe injury. The exposure of interest was initial triage destination (TC or NTC), regardless of later transfer to TC. Mortality was compared across groups, using an instrumental variable analysis to adjust for confounding. RESULTS Among 6,341 motor vehicle collision occupants, 45% (n = 2,857) were triaged from the scene of injury to a TC. Among patients transported from the scene to a NTC, 57% (n = 2,003) were transferred to a TC within 24 hours of initial evaluation. Compared with patients triaged to a NTC, adjusted mortality was lower among patients triaged directly to a TC, both at 24 hours (odds ratio: 0.58, 95% confidence interval: 0.41-0.84) and at 48 hours (odds ratio: 0.68, 95% confidence interval: 0.48-0.96). A trend toward reduced mortality with TC triage was also observed at 7 and 30 days. CONCLUSIONS Our data are population-based evidence of the early benefits of direct triage to TC. Although many surviving patients are later transferred to a TC, initial triage to a NTC is associated with at least a 30% increase in mortality in the first 48 hours after injury. LEVEL OF EVIDENCE Therapeutic study, level IV.", "author" : [ { "dropping-particle" : "", "family" : "Haas", "given" : "Barbara", "non-dropping-particle" : "", "parse-names" : false, "suffix" : "" }, { "dropping-particle" : "", "family" : "Stukel", "given" : "Therese A.", "non-dropping-particle" : "", "parse-names" : false, "suffix" : "" }, { "dropping-particle" : "", "family" : "Gomez", "given" : "David", "non-dropping-particle" : "", "parse-names" : false, "suffix" : "" }, { "dropping-particle" : "", "family" : "Zagorski", "given" : "Brandon", "non-dropping-particle" : "", "parse-names" : false, "suffix" : "" }, { "dropping-particle" : "", "family" : "Mestral", "given" : "Charles", "non-dropping-particle" : "De", "parse-names" : false, "suffix" : "" }, { "dropping-particle" : "V.", "family" : "Sharma", "given" : "Sunjay", "non-dropping-particle" : "", "parse-names" : false, "suffix" : "" }, { "dropping-particle" : "", "family" : "Rubenfeld", "given" : "Gordon D.", "non-dropping-particle" : "", "parse-names" : false, "suffix" : "" }, { "dropping-particle" : "", "family" : "Nathens", "given" : "Avery B.", "non-dropping-particle" : "", "parse-names" : false, "suffix" : "" } ], "container-title" : "Journal of Trauma and Acute Care Surgery", "id" : "ITEM-1", "issue" : "6", "issued" : { "date-parts" : [ [ "2012", "6" ] ] }, "page" : "1510-1517", "title" : "The mortality benefit of direct trauma center transport in a regional trauma system", "type" : "article-journal", "volume" : "72" }, "uris" : [ "http://www.mendeley.com/documents/?uuid=7b4cda07-fe59-4595-b396-ad91b25a5592" ] } ], "mendeley" : { "formattedCitation" : "(33)", "plainTextFormattedCitation" : "(33)", "previouslyFormattedCitation" : "(34)" }, "properties" : {  }, "schema" : "https://github.com/citation-style-language/schema/raw/master/csl-citation.json" }</w:instrText>
      </w:r>
      <w:r w:rsidRPr="00D04CEC">
        <w:fldChar w:fldCharType="separate"/>
      </w:r>
      <w:r w:rsidR="00087F08" w:rsidRPr="00D04CEC">
        <w:rPr>
          <w:noProof/>
        </w:rPr>
        <w:t>(33)</w:t>
      </w:r>
      <w:r w:rsidRPr="00D04CEC">
        <w:fldChar w:fldCharType="end"/>
      </w:r>
      <w:r w:rsidR="00BE5C5A" w:rsidRPr="00D04CEC">
        <w:t>.</w:t>
      </w:r>
    </w:p>
    <w:p w14:paraId="1AE60B79" w14:textId="74D628C8" w:rsidR="00C92CB7" w:rsidRPr="00D04CEC" w:rsidRDefault="00C92CB7" w:rsidP="00BE5C5A">
      <w:pPr>
        <w:spacing w:line="360" w:lineRule="auto"/>
        <w:jc w:val="both"/>
        <w:rPr>
          <w:b/>
        </w:rPr>
      </w:pPr>
    </w:p>
    <w:p w14:paraId="0652D2DD" w14:textId="6F5EB9F4" w:rsidR="00C92CB7" w:rsidRPr="00D04CEC" w:rsidRDefault="00C92CB7" w:rsidP="00F020E2">
      <w:pPr>
        <w:pStyle w:val="Prrafodelista"/>
        <w:numPr>
          <w:ilvl w:val="0"/>
          <w:numId w:val="10"/>
        </w:numPr>
        <w:spacing w:line="360" w:lineRule="auto"/>
        <w:jc w:val="both"/>
        <w:rPr>
          <w:b/>
          <w:sz w:val="24"/>
          <w:szCs w:val="24"/>
        </w:rPr>
      </w:pPr>
      <w:r w:rsidRPr="00D04CEC">
        <w:rPr>
          <w:b/>
          <w:sz w:val="24"/>
          <w:szCs w:val="24"/>
        </w:rPr>
        <w:t>E</w:t>
      </w:r>
      <w:r w:rsidR="004730FD" w:rsidRPr="00D04CEC">
        <w:rPr>
          <w:b/>
          <w:sz w:val="24"/>
          <w:szCs w:val="24"/>
        </w:rPr>
        <w:t>uskadin zer?</w:t>
      </w:r>
    </w:p>
    <w:p w14:paraId="32701AB7" w14:textId="08AF1C09" w:rsidR="00C92CB7" w:rsidRPr="00D04CEC" w:rsidRDefault="00C92CB7" w:rsidP="00C92CB7">
      <w:pPr>
        <w:spacing w:line="360" w:lineRule="auto"/>
        <w:ind w:firstLine="708"/>
        <w:jc w:val="both"/>
      </w:pPr>
      <w:r w:rsidRPr="00D04CEC">
        <w:t>Osasun profesionalek esfortzu terapeutikoan izan dezaketen isuria komunitateko kulturaren eta genero kontzientziaren araberakoa izan daiteke. Gai horren inguruan Euskal Autonomia Erkidegoko (EAE) osasungintza</w:t>
      </w:r>
      <w:r w:rsidR="00BE5C5A" w:rsidRPr="00D04CEC">
        <w:t>n egindako</w:t>
      </w:r>
      <w:r w:rsidRPr="00D04CEC">
        <w:t xml:space="preserve"> ikerketak gutxi badira ere, esfortzu terapeutikoan ezberdintasunak daudela adierazten dute datuek.</w:t>
      </w:r>
    </w:p>
    <w:p w14:paraId="11BD9B53" w14:textId="4BBB2809" w:rsidR="00C92CB7" w:rsidRPr="00D04CEC" w:rsidRDefault="00C92CB7" w:rsidP="00C92CB7">
      <w:pPr>
        <w:spacing w:line="360" w:lineRule="auto"/>
        <w:ind w:firstLine="708"/>
        <w:jc w:val="both"/>
      </w:pPr>
      <w:r w:rsidRPr="00D04CEC">
        <w:t xml:space="preserve">Hasteko, estatu mailan, emakumezkoek bisita diagnostikoa egin arte itxaron beharreko denbora gizonezkoena baino % 13.6 handiagoa da batez beste </w:t>
      </w:r>
      <w:r w:rsidR="00087F08" w:rsidRPr="00D04CEC">
        <w:fldChar w:fldCharType="begin" w:fldLock="1"/>
      </w:r>
      <w:r w:rsidR="00087F08" w:rsidRPr="00D04CEC">
        <w:instrText>ADDIN CSL_CITATION { "citationItems" : [ { "id" : "ITEM-1", "itemData" : { "DOI" : "10.1007/s10198-013-0524-x", "ISBN" : "1618-7601 (Electronic) 1618-7598 (Linking)", "ISSN" : "16187601", "PMID" : "23907706", "abstract" : "In countries with publicly financed health care systems, waiting time--rather than price--is the rationing mechanism for access to health care services. The normative statement underlying such a rationing device is that patients should wait according to need and irrespective of socioeconomic status or other non-need characteristics. The aim of this paper is to test empirically that waiting times for publicly funded specialist care do not depend on patients' socioeconomic status. Waiting times for specialist care can vary according to the type of medical specialty, type of consultation (review or diagnosis) and the region where patients' reside. In order to take into account such variability, we use Bayesian random parameter models to explain waiting times for specialist care in terms of need and non-need variables. We find that individuals with lower education and income levels wait significantly more time than their counterparts.;", "author" : [ { "dropping-particle" : "", "family" : "Ab\u00e1solo", "given" : "Ignacio", "non-dropping-particle" : "", "parse-names" : false, "suffix" : "" }, { "dropping-particle" : "", "family" : "Negr\u00edn-Hern\u00e1ndez", "given" : "Miguel A.", "non-dropping-particle" : "", "parse-names" : false, "suffix" : "" }, { "dropping-particle" : "", "family" : "Pinilla", "given" : "Jaime", "non-dropping-particle" : "", "parse-names" : false, "suffix" : "" } ], "container-title" : "European Journal of Health Economics", "id" : "ITEM-1", "issue" : "3", "issued" : { "date-parts" : [ [ "2014" ] ] }, "page" : "323-334", "title" : "Equity in specialist waiting times by socioeconomic groups: Evidence from Spain", "type" : "article-journal", "volume" : "15" }, "uris" : [ "http://www.mendeley.com/documents/?uuid=1307e67e-7fff-413b-8206-aaadee05f068" ] } ], "mendeley" : { "formattedCitation" : "(34)", "plainTextFormattedCitation" : "(34)", "previouslyFormattedCitation" : "(35)" }, "properties" : {  }, "schema" : "https://github.com/citation-style-language/schema/raw/master/csl-citation.json" }</w:instrText>
      </w:r>
      <w:r w:rsidR="00087F08" w:rsidRPr="00D04CEC">
        <w:fldChar w:fldCharType="separate"/>
      </w:r>
      <w:r w:rsidR="00087F08" w:rsidRPr="00D04CEC">
        <w:rPr>
          <w:noProof/>
        </w:rPr>
        <w:t>(34)</w:t>
      </w:r>
      <w:r w:rsidR="00087F08" w:rsidRPr="00D04CEC">
        <w:fldChar w:fldCharType="end"/>
      </w:r>
      <w:r w:rsidR="00087F08" w:rsidRPr="00D04CEC">
        <w:t xml:space="preserve">, eta lan ordaindua duten pertsonen artean, osasun egoera bera izanda ere, baja gutxiago ematen zaie emakumeei gizonei baino </w:t>
      </w:r>
      <w:r w:rsidR="00087F08" w:rsidRPr="00D04CEC">
        <w:fldChar w:fldCharType="begin" w:fldLock="1"/>
      </w:r>
      <w:r w:rsidR="00087F08" w:rsidRPr="00D04CEC">
        <w:instrText>ADDIN CSL_CITATION { "citationItems" : [ { "id" : "ITEM-1", "itemData" : { "DOI" : "10.1136/jech.2007.062034", "ISSN" : "0143-005X", "PMID" : "18000118", "abstract" : "The design and analysis of research may cause systematic gender dependent errors to be produced in results because of gender insensitivity or androcentrism. Gender bias in research could be defined as a systematically erroneous gender dependent approach related to social construct, which incorrectly regards women and men as similar/different. Most gender bias can be found in the context of discovery (development of hypotheses), but it has also been found in the context of justification (methodological process), which must be improved. In fact, one of the main effects of gender bias in research is partial or incorrect knowledge in the results, which are systematically different from the real values. This paper discusses some forms of conceptual and methodological bias that may affect women's health. It proposes a framework to analyse gender bias in the design and analysis of research carried out on women's and men's health problems, and on specific women's health issues. Using examples, the framework aims to show the different theoretical perspectives in a social or clinical research context where forms of selection, measurement and confounding bias are produced as a result of gender insensitivity. Finally, this paper underlines the importance of re-examining results so that they may be reinterpreted to produce new gender based knowledge.", "author" : [ { "dropping-particle" : "", "family" : "Ruiz-Cantero", "given" : "Mar\u00eda Teresa", "non-dropping-particle" : "", "parse-names" : false, "suffix" : "" }, { "dropping-particle" : "", "family" : "Vives-Cases", "given" : "Carmen", "non-dropping-particle" : "", "parse-names" : false, "suffix" : "" }, { "dropping-particle" : "", "family" : "Artazcoz", "given" : "Luc\u00eda", "non-dropping-particle" : "", "parse-names" : false, "suffix" : "" }, { "dropping-particle" : "", "family" : "Delgado", "given" : "Ana", "non-dropping-particle" : "", "parse-names" : false, "suffix" : "" }, { "dropping-particle" : "", "family" : "Garc\u00eda Calvente", "given" : "Maria Mar", "non-dropping-particle" : "", "parse-names" : false, "suffix" : "" }, { "dropping-particle" : "", "family" : "Miqueo", "given" : "Consuelo", "non-dropping-particle" : "", "parse-names" : false, "suffix" : "" }, { "dropping-particle" : "", "family" : "Montero", "given" : "Isabel", "non-dropping-particle" : "", "parse-names" : false, "suffix" : "" }, { "dropping-particle" : "", "family" : "Ortiz", "given" : "Roc\u00edo", "non-dropping-particle" : "", "parse-names" : false, "suffix" : "" }, { "dropping-particle" : "", "family" : "Ronda", "given" : "Elena", "non-dropping-particle" : "", "parse-names" : false, "suffix" : "" }, { "dropping-particle" : "", "family" : "Ruiz", "given" : "Isabel", "non-dropping-particle" : "", "parse-names" : false, "suffix" : "" }, { "dropping-particle" : "", "family" : "Valls", "given" : "Carme", "non-dropping-particle" : "", "parse-names" : false, "suffix" : "" } ], "container-title" : "Journal of epidemiology and community health", "id" : "ITEM-1", "issue" : "Suppl 2", "issued" : { "date-parts" : [ [ "2007", "12" ] ] }, "page" : "ii46-53", "publisher" : "BMJ Publishing Group", "title" : "A framework to analyse gender bias in epidemiological research.", "type" : "article-journal", "volume" : "61 Suppl 2" }, "uris" : [ "http://www.mendeley.com/documents/?uuid=79e1c4d3-f0c5-4ca5-aaf1-fd0e96561a46" ] } ], "mendeley" : { "formattedCitation" : "(35)", "plainTextFormattedCitation" : "(35)", "previouslyFormattedCitation" : "(32)" }, "properties" : {  }, "schema" : "https://github.com/citation-style-language/schema/raw/master/csl-citation.json" }</w:instrText>
      </w:r>
      <w:r w:rsidR="00087F08" w:rsidRPr="00D04CEC">
        <w:fldChar w:fldCharType="separate"/>
      </w:r>
      <w:r w:rsidR="00087F08" w:rsidRPr="00D04CEC">
        <w:rPr>
          <w:noProof/>
        </w:rPr>
        <w:t>(35)</w:t>
      </w:r>
      <w:r w:rsidR="00087F08" w:rsidRPr="00D04CEC">
        <w:fldChar w:fldCharType="end"/>
      </w:r>
      <w:r w:rsidRPr="00D04CEC">
        <w:t xml:space="preserve">. Bestetik, Arabako lehen </w:t>
      </w:r>
      <w:r w:rsidR="00DB0844" w:rsidRPr="00D04CEC">
        <w:t>mailako osasun-</w:t>
      </w:r>
      <w:r w:rsidRPr="00D04CEC">
        <w:t>arreta</w:t>
      </w:r>
      <w:r w:rsidR="00DB0844" w:rsidRPr="00D04CEC">
        <w:t>n</w:t>
      </w:r>
      <w:r w:rsidRPr="00D04CEC">
        <w:t>, II. motako diabetesa duten gizonek dietaren inguruko aholku gehiago jasotzen dituzte emakumezkoek baino (</w:t>
      </w:r>
      <w:r w:rsidR="00990E75" w:rsidRPr="00D04CEC">
        <w:t>36</w:t>
      </w:r>
      <w:r w:rsidRPr="00D04CEC">
        <w:t xml:space="preserve">). EAEn 2002. urtean, miokardioko infartu akutu (MIA) konparagarria (sexuaren araberako ezberdintasunik ez sintoma, elektrokardiograma eta entzima mailetan) izan zuten emakume eta gizonen artean, emakumeekin esfortzu terapeutiko txikiagoa egiten zela ikusi zen, desabantaila izan baitzuten Zainketa Intentsiboetarako Unitatera sartzeko, tronbolisia jasotzeko (gizonen % 33ari: emakumeen % 24ari), eta angioplastia (gizonen % 48ari: emakumeen % 29ari) eta kateterismoa egiteko (gizonen % 10ari: emakumeen % 6ari) </w:t>
      </w:r>
      <w:r w:rsidR="008B6659" w:rsidRPr="00D04CEC">
        <w:fldChar w:fldCharType="begin" w:fldLock="1"/>
      </w:r>
      <w:r w:rsidR="00087F08" w:rsidRPr="00D04CEC">
        <w:instrText>ADDIN CSL_CITATION { "citationItems" : [ { "id" : "ITEM-1", "itemData" : { "author" : [ { "dropping-particle" : "", "family" : "Larra\u00f1aga", "given" : "Nerea", "non-dropping-particle" : "", "parse-names" : false, "suffix" : "" }, { "dropping-particle" : "", "family" : "Basterretxea", "given" : "Mikel", "non-dropping-particle" : "", "parse-names" : false, "suffix" : "" } ], "container-title" : "Gaceta Sanitaria", "id" : "ITEM-1", "issue" : "1", "issued" : { "date-parts" : [ [ "2002" ] ] }, "page" : "60", "title" : "Infarto agudo de miocardio con ingreso hospitalario en Gipuzkoa", "type" : "article-journal", "volume" : "16" }, "uris" : [ "http://www.mendeley.com/documents/?uuid=0f4c4630-017b-4be8-9acc-0c26b054b759" ] } ], "mendeley" : { "formattedCitation" : "(36)", "plainTextFormattedCitation" : "(36)", "previouslyFormattedCitation" : "(36)" }, "properties" : {  }, "schema" : "https://github.com/citation-style-language/schema/raw/master/csl-citation.json" }</w:instrText>
      </w:r>
      <w:r w:rsidR="008B6659" w:rsidRPr="00D04CEC">
        <w:fldChar w:fldCharType="separate"/>
      </w:r>
      <w:r w:rsidR="00087F08" w:rsidRPr="00D04CEC">
        <w:rPr>
          <w:noProof/>
        </w:rPr>
        <w:t>(3</w:t>
      </w:r>
      <w:r w:rsidR="002B2FEC" w:rsidRPr="00D04CEC">
        <w:rPr>
          <w:noProof/>
        </w:rPr>
        <w:t>7</w:t>
      </w:r>
      <w:r w:rsidR="00087F08" w:rsidRPr="00D04CEC">
        <w:rPr>
          <w:noProof/>
        </w:rPr>
        <w:t>)</w:t>
      </w:r>
      <w:r w:rsidR="008B6659" w:rsidRPr="00D04CEC">
        <w:fldChar w:fldCharType="end"/>
      </w:r>
      <w:r w:rsidRPr="00D04CEC">
        <w:t>. Orduztik urte asko pasa badira ere, eta EAEn MIA duten pazienteak artatzeko protokolo bateratua finkatu bada ere, gizonekin alderatuta MIA jasaten duten emakumeek tratamendu egokia jasotzeko aukera gutxiago edukitzen jarraitzen dute</w:t>
      </w:r>
      <w:r w:rsidR="009228F4" w:rsidRPr="00D04CEC">
        <w:t>, nahiz eta arrakala txikitu den</w:t>
      </w:r>
      <w:r w:rsidRPr="00D04CEC">
        <w:t xml:space="preserve"> </w:t>
      </w:r>
      <w:r w:rsidRPr="00D04CEC">
        <w:fldChar w:fldCharType="begin" w:fldLock="1"/>
      </w:r>
      <w:r w:rsidR="00087F08" w:rsidRPr="00D04CEC">
        <w:instrText>ADDIN CSL_CITATION { "citationItems" : [ { "id" : "ITEM-1", "itemData" : { "abstract" : "Laburpena Bihotzekoak edo miokardioko infartu akutuak (MIA) behar bezala artatzeko oinarrizkoa da sare egoki bat sortzea. Erlazio zuzena dago sareen eta MIAen hilgarritasun-tasaren artean. Ezer gutxi dakigu, ordea, sareek MIA jasaten duten emakumeengan duten eraginaz. EAEn sarea 2012an sortu zen, BIHOTZEZ. EAEn 2012ko apiriletik 2013ko urrira eta 2014ko apiriletik 2015ko urrira jazo diren MIAk aztertu dira artatzeko orduan gizon eta emakumeen artean diferentziarik dagoen ikusteko eta sarearen eragina aztertzeko. Horretarako aztertu dira hilgarritasun-tasa eta sarearen kalitatea neurtzen duten denborak: sintomak hasi eta lehen harreman medikorakoa (LHM), LHM eta lehentasunezko azaleko interbentzio koronariorakoa (LHM-LAIK) eta LHM eta fibrinolisirakoa (LHM-fibrinolisia). 913 MIA jaso ziren, 234 emakume eta 639 gizon. Emakumeen batez besteko adina 10 urte zaharragoa zen. Adinaren arabera doitu ondoren, ez zen ezberdintasunik ageri bihotzekoen arrisku-faktoreen artean. Emakume gutxiagok jaso zuten tratamenduren bat (% 91,5 vs % 95,3; p=0,002), atzerapenak handiagoak izan ziren emakumeetan (LHM-LAIK 107 min vs 95 min; LHM-fibrinolisia 35 min vs 30 min). Hilgarritasun-tasan ez zen ezberdintasunik ikusi. Sareak eragina izan zuen tratamenduaren kalitatea neurtzen duten denboretan, murrizketak emakumeengan nabarmenagoak izan zirelarik (LHM-LAIK 22 min; LHM-fibrinolisia 2,5 min). Emakumeen hilgarritasun-tasa % 10etik % 6,4ra jaitsi zen, ez, ordea gizonezkoena (% 2,2 vs 2,2). Gizonekin alderatuta MIA jasaten duten emakumek aukera gutxiago dute tratamendu egokia behar den denboran jasotzeko. BIHOTZEZ sarearen eraginez tratamenduraino doazen denbora-tarteak eta heriotza-tasa nabarmen murriztu dira emakumeen artean. Gako-hitzak: STISKA, Sarea, Emakumeak, bihotzekoa, heriotza-tasa. Abstract According to the European Society of Cardiology guidelines, ST-segment elevation myocardial infarction (STEMI) networks are mandatory in order to increase primary percutaneous coronary intervention rates and, thereby, decrease mortality rate. However, the effect of the implementation of a STEMI network on women is not well known. We analysed all STEMI patients treated with the network during 2 periods: October 2012-April 2013 and October 2014-April 2014. We measured the mortality rate and the quality time intervals: onset of symptoms to first medical contact (FMC), FMC-PPCI and FMC-thrombolysis. 913 STEMI patients were admitted, 234 women and 639 men. Women were on average 10 year\u2026", "author" : [ { "dropping-particle" : "", "family" : "Telleria", "given" : "Miren", "non-dropping-particle" : "", "parse-names" : false, "suffix" : "" }, { "dropping-particle" : "", "family" : "Loma", "given" : "Angel", "non-dropping-particle" : "", "parse-names" : false, "suffix" : "" }, { "dropping-particle" : "", "family" : "Artaecheverria", "given" : "Jesus", "non-dropping-particle" : "", "parse-names" : false, "suffix" : "" }, { "dropping-particle" : "", "family" : "San Roman", "given" : "Koldo G", "non-dropping-particle" : "", "parse-names" : false, "suffix" : "" }, { "dropping-particle" : "", "family" : "Rumoroso", "given" : "Jose Ramon", "non-dropping-particle" : "", "parse-names" : false, "suffix" : "" }, { "dropping-particle" : "", "family" : "Andres", "given" : "Abel", "non-dropping-particle" : "", "parse-names" : false, "suffix" : "" }, { "dropping-particle" : "", "family" : "Oria", "given" : "Cristina", "non-dropping-particle" : "", "parse-names" : false, "suffix" : "" }, { "dropping-particle" : "", "family" : "Vazquez", "given" : "Pilar", "non-dropping-particle" : "", "parse-names" : false, "suffix" : "" }, { "dropping-particle" : "", "family" : "Bihotzez Lantaldearen", "given" : "Izenean", "non-dropping-particle" : "", "parse-names" : false, "suffix" : "" } ], "id" : "ITEM-1", "issue" : "69", "issued" : { "date-parts" : [ [ "2017" ] ] }, "page" : "2016-1", "title" : "Miokardioko infartu akutuen maneiua Euskal Autonomia Erkidegoan (EAE) sexuaren arabera, Bihotzez sarearen eragina Sex-related differences in the management of STEMI patients in the Basque Autonomous Community influence of the STEMI network Bihotzez", "type" : "article-journal", "volume" : "16" }, "uris" : [ "http://www.mendeley.com/documents/?uuid=5c995b9b-3db1-4d48-abf9-3afd175b3938" ] } ], "mendeley" : { "formattedCitation" : "(37)", "plainTextFormattedCitation" : "(37)", "previouslyFormattedCitation" : "(37)" }, "properties" : {  }, "schema" : "https://github.com/citation-style-language/schema/raw/master/csl-citation.json" }</w:instrText>
      </w:r>
      <w:r w:rsidRPr="00D04CEC">
        <w:fldChar w:fldCharType="separate"/>
      </w:r>
      <w:r w:rsidR="00087F08" w:rsidRPr="00D04CEC">
        <w:rPr>
          <w:noProof/>
        </w:rPr>
        <w:t>(3</w:t>
      </w:r>
      <w:r w:rsidR="002B2FEC" w:rsidRPr="00D04CEC">
        <w:rPr>
          <w:noProof/>
        </w:rPr>
        <w:t>8</w:t>
      </w:r>
      <w:r w:rsidR="00087F08" w:rsidRPr="00D04CEC">
        <w:rPr>
          <w:noProof/>
        </w:rPr>
        <w:t>)</w:t>
      </w:r>
      <w:r w:rsidRPr="00D04CEC">
        <w:fldChar w:fldCharType="end"/>
      </w:r>
      <w:r w:rsidR="00144011" w:rsidRPr="00D04CEC">
        <w:t>.</w:t>
      </w:r>
      <w:r w:rsidR="00C25D81" w:rsidRPr="00D04CEC">
        <w:t xml:space="preserve"> Psikofarmakoen preskripzioaren inguruan egindako ikerketa kualitatibo baten arabera, osasun arazo berberen aurrean, emakumeen ahultasunaren inguruko sinesmen ideologikoak balorazio ezberdina eginarazten zien hainbat autonomia erkidegotako medikuei, Euskadi tarteko </w:t>
      </w:r>
      <w:r w:rsidR="00C25D81" w:rsidRPr="00D04CEC">
        <w:fldChar w:fldCharType="begin" w:fldLock="1"/>
      </w:r>
      <w:r w:rsidR="00087F08" w:rsidRPr="00D04CEC">
        <w:instrText>ADDIN CSL_CITATION { "citationItems" : [ { "id" : "ITEM-1", "itemData" : { "DOI" : "10.1157/13074791", "ISSN" : "02126567", "author" : [ { "dropping-particle" : "", "family" : "Gil Garc\u00eda", "given" : "E.", "non-dropping-particle" : "", "parse-names" : false, "suffix" : "" }, { "dropping-particle" : "", "family" : "Romo Avil\u00e9s", "given" : "N.", "non-dropping-particle" : "", "parse-names" : false, "suffix" : "" }, { "dropping-particle" : "", "family" : "Poo Ruiz", "given" : "M.", "non-dropping-particle" : "", "parse-names" : false, "suffix" : "" }, { "dropping-particle" : "", "family" : "Meneses Falc\u00f3n", "given" : "C.", "non-dropping-particle" : "", "parse-names" : false, "suffix" : "" }, { "dropping-particle" : "", "family" : "Markez Alonso", "given" : "I.", "non-dropping-particle" : "", "parse-names" : false, "suffix" : "" }, { "dropping-particle" : "", "family" : "Vega Fuente", "given" : "A.", "non-dropping-particle" : "", "parse-names" : false, "suffix" : "" } ], "container-title" : "Atenci\u00f3n Primaria", "id" : "ITEM-1", "issue" : "8", "issued" : { "date-parts" : [ [ "2005", "5", "15" ] ] }, "page" : "402-407", "publisher" : "Elsevier", "title" : "G\u00e9nero y psicof\u00e1rmacos: la opini\u00f3n de los prescriptores a trav\u00e9s de una investigaci\u00f3n cualitativa", "type" : "article-journal", "volume" : "35" }, "uris" : [ "http://www.mendeley.com/documents/?uuid=2cf187ea-56e4-3ba7-b741-95c28e2da029" ] } ], "mendeley" : { "formattedCitation" : "(38)", "plainTextFormattedCitation" : "(38)", "previouslyFormattedCitation" : "(38)" }, "properties" : {  }, "schema" : "https://github.com/citation-style-language/schema/raw/master/csl-citation.json" }</w:instrText>
      </w:r>
      <w:r w:rsidR="00C25D81" w:rsidRPr="00D04CEC">
        <w:fldChar w:fldCharType="separate"/>
      </w:r>
      <w:r w:rsidR="00087F08" w:rsidRPr="00D04CEC">
        <w:rPr>
          <w:noProof/>
        </w:rPr>
        <w:t>(3</w:t>
      </w:r>
      <w:r w:rsidR="00B4559E" w:rsidRPr="00D04CEC">
        <w:rPr>
          <w:noProof/>
        </w:rPr>
        <w:t>9</w:t>
      </w:r>
      <w:r w:rsidR="00087F08" w:rsidRPr="00D04CEC">
        <w:rPr>
          <w:noProof/>
        </w:rPr>
        <w:t>)</w:t>
      </w:r>
      <w:r w:rsidR="00C25D81" w:rsidRPr="00D04CEC">
        <w:fldChar w:fldCharType="end"/>
      </w:r>
      <w:r w:rsidR="00C25D81" w:rsidRPr="00D04CEC">
        <w:t>.</w:t>
      </w:r>
    </w:p>
    <w:p w14:paraId="31FC8583" w14:textId="77777777" w:rsidR="00C92CB7" w:rsidRPr="00D04CEC" w:rsidRDefault="00C92CB7" w:rsidP="00C92CB7">
      <w:pPr>
        <w:spacing w:line="360" w:lineRule="auto"/>
        <w:ind w:firstLine="708"/>
        <w:jc w:val="both"/>
      </w:pPr>
      <w:r w:rsidRPr="00D04CEC">
        <w:t>Badirudi beraz genero ikuspuntua kontuan hartzen duten gida kliniko eta protokoloak finkatzeak ez duela erabateko eraginkortasuna osasun profesionalen praktikan. Litekeena baita gaixotasunen sexu ezberdintasunen inguruko ezjakintasunaz gain gizartean, eta beraz osasun profesional askotan errotutako genero aurreiritziek eragina izatea.</w:t>
      </w:r>
    </w:p>
    <w:p w14:paraId="3F9ABB92" w14:textId="77777777" w:rsidR="00C92CB7" w:rsidRPr="00D04CEC" w:rsidRDefault="00C92CB7" w:rsidP="00B4559E">
      <w:pPr>
        <w:spacing w:line="360" w:lineRule="auto"/>
        <w:jc w:val="both"/>
        <w:rPr>
          <w:b/>
          <w:sz w:val="24"/>
          <w:szCs w:val="24"/>
        </w:rPr>
      </w:pPr>
    </w:p>
    <w:p w14:paraId="2E1AA6BC" w14:textId="5830B802" w:rsidR="00C92CB7" w:rsidRPr="00D04CEC" w:rsidRDefault="00C92CB7" w:rsidP="00F020E2">
      <w:pPr>
        <w:pStyle w:val="Prrafodelista"/>
        <w:numPr>
          <w:ilvl w:val="0"/>
          <w:numId w:val="10"/>
        </w:numPr>
        <w:spacing w:line="360" w:lineRule="auto"/>
        <w:jc w:val="both"/>
        <w:rPr>
          <w:b/>
          <w:sz w:val="24"/>
          <w:szCs w:val="24"/>
        </w:rPr>
      </w:pPr>
      <w:r w:rsidRPr="00D04CEC">
        <w:rPr>
          <w:b/>
          <w:sz w:val="24"/>
          <w:szCs w:val="24"/>
        </w:rPr>
        <w:lastRenderedPageBreak/>
        <w:t>G</w:t>
      </w:r>
      <w:r w:rsidR="00F020E2" w:rsidRPr="00D04CEC">
        <w:rPr>
          <w:b/>
          <w:sz w:val="24"/>
          <w:szCs w:val="24"/>
        </w:rPr>
        <w:t>enero isuria osasun profesionalen formakuntzan</w:t>
      </w:r>
    </w:p>
    <w:p w14:paraId="4F7B33D7" w14:textId="042FFF6A" w:rsidR="00C92CB7" w:rsidRPr="00D04CEC" w:rsidRDefault="00C92CB7" w:rsidP="00C92CB7">
      <w:pPr>
        <w:spacing w:line="360" w:lineRule="auto"/>
        <w:ind w:firstLine="708"/>
        <w:jc w:val="both"/>
      </w:pPr>
      <w:r w:rsidRPr="00D04CEC">
        <w:t>Zenbait adituren esanetan, osasun sistemako genero isuria profesionalen formakuntza eta heziketan genero gaiei esku hartuz saihestuko litzateke</w:t>
      </w:r>
      <w:r w:rsidR="008B6659" w:rsidRPr="00D04CEC">
        <w:t xml:space="preserve"> </w:t>
      </w:r>
      <w:r w:rsidR="008B6659" w:rsidRPr="00D04CEC">
        <w:fldChar w:fldCharType="begin" w:fldLock="1"/>
      </w:r>
      <w:r w:rsidR="00087F08" w:rsidRPr="00D04CEC">
        <w:instrText>ADDIN CSL_CITATION { "citationItems" : [ { "id" : "ITEM-1", "itemData" : { "DOI" : "10.1007/s11199-007-9326-x", "ISBN" : "0360-0025", "ISSN" : "03600025", "abstract" : "Gender awareness in medicine consists of two attitudinal components: gender sensitivity and gender-role ideology. In this article, the development of a scale to measure these attitudes in Dutch medical students is described. After a pilot study and a feasibility study, 393 medical students in The Netherlands responded to a preliminary instrument consisting of 82 items (response rate 61.3%). Reliability and validity were established. A gender awareness scale containing a gender sensitivity subscale (14 items), and gender stereotypes towards patients (11 items) as well as towards doctors (7 items) was developed. The instrument may be used for research purposes to evaluate gender awareness raising courses. \u00a9 2007 Springer Science+Business Media, LLC.", "author" : [ { "dropping-particle" : "", "family" : "Verdonk", "given" : "Petra", "non-dropping-particle" : "", "parse-names" : false, "suffix" : "" }, { "dropping-particle" : "", "family" : "Benschop", "given" : "Yvonne W.M.", "non-dropping-particle" : "", "parse-names" : false, "suffix" : "" }, { "dropping-particle" : "", "family" : "Haes", "given" : "Hanneke C.J.M.", "non-dropping-particle" : "De", "parse-names" : false, "suffix" : "" }, { "dropping-particle" : "", "family" : "Lagro-Janssen", "given" : "Toine L.M.", "non-dropping-particle" : "", "parse-names" : false, "suffix" : "" } ], "container-title" : "Sex Roles", "id" : "ITEM-1", "issue" : "3-4", "issued" : { "date-parts" : [ [ "2008" ] ] }, "note" : "Medikuntzako ikasleak. Erizainentzako baliagarri dira zenbait konstrukto.\nOSO ONA, PAZIENTEEN GENERO ESTEREOTIPOAK", "page" : "222-234", "title" : "Medical students' gender awareness: Construction of the Nijmegen gender awareness in medicine scale (N-GAMS)", "type" : "article-journal", "volume" : "58" }, "uris" : [ "http://www.mendeley.com/documents/?uuid=ce20ee27-2695-4d72-85f6-b7210350b8fe" ] }, { "id" : "ITEM-2", "itemData" : { "DOI" : "10.2217/17455057.4.3.237", "ISBN" : "17455057 (ISSN)", "ISSN" : "17455057", "PMID" : "22713192", "abstract" : "Gender bias consists in different practices for men and women. It has been suggested that gender biases in medicine occur at various levels, reflected in the way gender issues are included in medical curricula, equity between sexes in academic course and professional career, research and scientific publications, definition of pathologies, clinical practice and health policies. A review of the literature about gender bias in medicine was carried out, particularly in terms of research and clinical practice. The available evidence on this phenomenon and its effects is discussed, and proposals to its reduction are presented. There is a large body of scientific evidence on the existence of gender biases in medicine, leading mostly to greater inadequacy of clinical care provided to female patients. The proposals of several authors may contribute to the reduction of these effects and, consequently, to greater acuity of research and better adequacy of health care. In addition to the larger study of gender bias, we emphasize social, political and educational measures, the regard of participants' sex in the design of clinical trials and the inclusion of the study of gender theories and discussion of attitudes about gender in academic curricula.", "author" : [ { "dropping-particle" : "", "family" : "Hamberg", "given" : "Katarina", "non-dropping-particle" : "", "parse-names" : false, "suffix" : "" } ], "container-title" : "Women's Health", "id" : "ITEM-2", "issue" : "3", "issued" : { "date-parts" : [ [ "2008" ] ] }, "page" : "237-243", "title" : "Gender bias in medicine", "type" : "article-journal", "volume" : "4" }, "uris" : [ "http://www.mendeley.com/documents/?uuid=a7d63c01-4991-4b97-a366-d5779e089de2" ] }, { "id" : "ITEM-3", "itemData" : { "DOI" : "10.1186/1475-9276-8-28", "ISBN" : "1475-9276 (Electronic)\\n1475-9276 (Linking)", "ISSN" : "1475-9276", "PMID" : "19646289", "abstract" : "During the last decades research has reported unmotivated differences in the treatment of women and men in various areas of clinical and academic medicine. There is an ongoing discussion on how to avoid such gender bias. We developed a three-step-theoretical model to understand how gender bias in medicine can occur and be understood. In this paper we present the model and discuss its usefulness in the efforts to avoid gender bias. In the model gender bias is analysed in relation to assumptions concerning difference/sameness and equity/inequity between women and men. Our model illustrates that gender bias in medicine can arise from assuming sameness and/or equity between women and men when there are genuine differences to consider in biology and disease, as well as in life conditions and experiences. However, gender bias can also arise from assuming differences when there are none, when and if dichotomous stereotypes about women and men are understood as valid. This conceptual thinking can be useful for discussing and avoiding gender bias in clinical work, medical education, career opportunities and documents such as research programs and health care policies. Too meet the various forms of gender bias, different facts and measures are needed. Knowledge about biological differences between women and men will not reduce bias caused by gendered stereotypes or by unawareness of health problems and discrimination associated with gender inequity. Such bias reflects unawareness of gendered attitudes and will not change by facts only. We suggest consciousness-rising activities and continuous reflections on gender attitudes among students, teachers, researchers and decision-makers.", "author" : [ { "dropping-particle" : "", "family" : "Risberg", "given" : "Gunilla", "non-dropping-particle" : "", "parse-names" : false, "suffix" : "" }, { "dropping-particle" : "", "family" : "Johansson", "given" : "Eva E", "non-dropping-particle" : "", "parse-names" : false, "suffix" : "" }, { "dropping-particle" : "", "family" : "Hamberg", "given" : "Katarina", "non-dropping-particle" : "", "parse-names" : false, "suffix" : "" } ], "container-title" : "International Journal for Equity in Health", "id" : "ITEM-3", "issue" : "1", "issued" : { "date-parts" : [ [ "2009" ] ] }, "note" : "Genero bereizkeria osasungintzan, adibideak, horiz.\nGaldetegiak berdez. (Medikuntzako irakasleei.)\nIrudi bat dago eredu teorikoa azalduz", "page" : "28", "title" : "A theoretical model for analysing gender bias in medicine", "type" : "article-journal", "volume" : "8" }, "uris" : [ "http://www.mendeley.com/documents/?uuid=42cdba65-1c3e-4790-bb73-2dcdeaa73ad7" ] } ], "mendeley" : { "formattedCitation" : "(16,20,39)", "plainTextFormattedCitation" : "(16,20,39)", "previouslyFormattedCitation" : "(16,20,39)" }, "properties" : {  }, "schema" : "https://github.com/citation-style-language/schema/raw/master/csl-citation.json" }</w:instrText>
      </w:r>
      <w:r w:rsidR="008B6659" w:rsidRPr="00D04CEC">
        <w:fldChar w:fldCharType="separate"/>
      </w:r>
      <w:r w:rsidR="00087F08" w:rsidRPr="00D04CEC">
        <w:rPr>
          <w:noProof/>
        </w:rPr>
        <w:t>(16,20,</w:t>
      </w:r>
      <w:r w:rsidR="00B4559E" w:rsidRPr="00D04CEC">
        <w:rPr>
          <w:noProof/>
        </w:rPr>
        <w:t>40</w:t>
      </w:r>
      <w:r w:rsidR="00087F08" w:rsidRPr="00D04CEC">
        <w:rPr>
          <w:noProof/>
        </w:rPr>
        <w:t>)</w:t>
      </w:r>
      <w:r w:rsidR="008B6659" w:rsidRPr="00D04CEC">
        <w:fldChar w:fldCharType="end"/>
      </w:r>
      <w:r w:rsidRPr="00D04CEC">
        <w:t>. Horretarako, jarrera, aurreiritzi eta estereotipoak landu beharko lirateke, eta ikasleei beren interpretazio propioen eta besteenen inguruan hausnartzeko aukera eman beharko litzaieke, kasu kliniko eta rol-jokoak landuz adibidez</w:t>
      </w:r>
      <w:r w:rsidR="008B6659" w:rsidRPr="00D04CEC">
        <w:t xml:space="preserve"> </w:t>
      </w:r>
      <w:r w:rsidR="008B6659" w:rsidRPr="00D04CEC">
        <w:fldChar w:fldCharType="begin" w:fldLock="1"/>
      </w:r>
      <w:r w:rsidR="00865D94" w:rsidRPr="00D04CEC">
        <w:instrText>ADDIN CSL_CITATION { "citationItems" : [ { "id" : "ITEM-1", "itemData" : { "DOI" : "10.2217/17455057.4.3.237", "ISBN" : "17455057 (ISSN)", "ISSN" : "17455057", "PMID" : "22713192", "abstract" : "Gender bias consists in different practices for men and women. It has been suggested that gender biases in medicine occur at various levels, reflected in the way gender issues are included in medical curricula, equity between sexes in academic course and professional career, research and scientific publications, definition of pathologies, clinical practice and health policies. A review of the literature about gender bias in medicine was carried out, particularly in terms of research and clinical practice. The available evidence on this phenomenon and its effects is discussed, and proposals to its reduction are presented. There is a large body of scientific evidence on the existence of gender biases in medicine, leading mostly to greater inadequacy of clinical care provided to female patients. The proposals of several authors may contribute to the reduction of these effects and, consequently, to greater acuity of research and better adequacy of health care. In addition to the larger study of gender bias, we emphasize social, political and educational measures, the regard of participants' sex in the design of clinical trials and the inclusion of the study of gender theories and discussion of attitudes about gender in academic curricula.", "author" : [ { "dropping-particle" : "", "family" : "Hamberg", "given" : "Katarina", "non-dropping-particle" : "", "parse-names" : false, "suffix" : "" } ], "container-title" : "Women's Health", "id" : "ITEM-1", "issue" : "3", "issued" : { "date-parts" : [ [ "2008" ] ] }, "page" : "237-243", "title" : "Gender bias in medicine", "type" : "article-journal", "volume" : "4" }, "uris" : [ "http://www.mendeley.com/documents/?uuid=a7d63c01-4991-4b97-a366-d5779e089de2" ] } ], "mendeley" : { "formattedCitation" : "(16)", "plainTextFormattedCitation" : "(16)", "previouslyFormattedCitation" : "(16)" }, "properties" : {  }, "schema" : "https://github.com/citation-style-language/schema/raw/master/csl-citation.json" }</w:instrText>
      </w:r>
      <w:r w:rsidR="008B6659" w:rsidRPr="00D04CEC">
        <w:fldChar w:fldCharType="separate"/>
      </w:r>
      <w:r w:rsidR="00865D94" w:rsidRPr="00D04CEC">
        <w:rPr>
          <w:noProof/>
        </w:rPr>
        <w:t>(16)</w:t>
      </w:r>
      <w:r w:rsidR="008B6659" w:rsidRPr="00D04CEC">
        <w:fldChar w:fldCharType="end"/>
      </w:r>
      <w:r w:rsidRPr="00D04CEC">
        <w:t>. Gainera, anatomia bezalako irakasgaietan tradizionalki erabilitako eredu eta liburuak aztertu eta birplanteatu beharko lirateke. Izan ere, osasungintzak teorian a</w:t>
      </w:r>
      <w:r w:rsidR="00382BFD" w:rsidRPr="00D04CEC">
        <w:t>sexuatu zeritzon (bi sexuak ordezkatzeko</w:t>
      </w:r>
      <w:r w:rsidRPr="00D04CEC">
        <w:t xml:space="preserve"> erabilgarria) gorputz eredu bat erabili izan du, baina benetan erabat androzentrikoa zena. Honela, gorputz maskulinoa izan da gizakiaren ordezkari unibertsala, gorputz femeninoa ugalkortasunaz gaindiko aspektuetan ikusezin bihurtuz. Honek osasun profesionalen pertzepzio klinikoa sexu eta genero ezberdintasunekiko sentikorra izatea zaildu du </w:t>
      </w:r>
      <w:r w:rsidR="00382BFD" w:rsidRPr="00D04CEC">
        <w:fldChar w:fldCharType="begin" w:fldLock="1"/>
      </w:r>
      <w:r w:rsidR="00087F08" w:rsidRPr="00D04CEC">
        <w:instrText>ADDIN CSL_CITATION { "citationItems" : [ { "id" : "ITEM-1", "itemData" : { "ISSN" : "1130-8621", "abstract" : "Las condiciones sociales son el ambiente primero que modulan los factores externos que tienen impacto en la salud. A su vez, el g\u00e9nero es un factor decisivo dentro de esos determinantes sociales de la salud. En este trabajo analizamos los sesgos de g\u00e9nero del sistema sanitario como parte relevante dentro de los determinantes sociales. Distinguimos 3 tipos de sesgo: cognitivo, social e institucional. En los sesgos institucionales analizamos los riesgos y los costes de g\u00e9nero derivados de la coordinaci\u00f3n entre el sistema sanitario y el sistema de protecci\u00f3n social, y finalmente proponemos una serie de medidas para minimizar estos sesgos y riesgos.", "author" : [ { "dropping-particle" : "", "family" : "V\u00e1zquez-Santiago", "given" : "Soledad", "non-dropping-particle" : "", "parse-names" : false, "suffix" : "" }, { "dropping-particle" : "", "family" : "Garrido Pe\u00f1a", "given" : "Francisco", "non-dropping-particle" : "", "parse-names" : false, "suffix" : "" } ], "container-title" : "Gender perspective in socio-health care needs (English)", "id" : "ITEM-1", "issue" : "1", "issued" : { "date-parts" : [ [ "2016" ] ] }, "page" : "76-80", "title" : "Art\u00edculo especial: El enfoque de g\u00e9nero en las necesidades de atenci\u00f3n sociosanitaria", "type" : "article-journal", "volume" : "26" }, "uris" : [ "http://www.mendeley.com/documents/?uuid=7e58f4ff-8062-4454-ad5c-dcdf44e4321e" ] } ], "mendeley" : { "formattedCitation" : "(40)", "plainTextFormattedCitation" : "(40)", "previouslyFormattedCitation" : "(40)" }, "properties" : {  }, "schema" : "https://github.com/citation-style-language/schema/raw/master/csl-citation.json" }</w:instrText>
      </w:r>
      <w:r w:rsidR="00382BFD" w:rsidRPr="00D04CEC">
        <w:fldChar w:fldCharType="separate"/>
      </w:r>
      <w:r w:rsidR="00087F08" w:rsidRPr="00D04CEC">
        <w:rPr>
          <w:noProof/>
        </w:rPr>
        <w:t>(4</w:t>
      </w:r>
      <w:r w:rsidR="00B4559E" w:rsidRPr="00D04CEC">
        <w:rPr>
          <w:noProof/>
        </w:rPr>
        <w:t>1</w:t>
      </w:r>
      <w:r w:rsidR="00087F08" w:rsidRPr="00D04CEC">
        <w:rPr>
          <w:noProof/>
        </w:rPr>
        <w:t>)</w:t>
      </w:r>
      <w:r w:rsidR="00382BFD" w:rsidRPr="00D04CEC">
        <w:fldChar w:fldCharType="end"/>
      </w:r>
      <w:r w:rsidR="00144011" w:rsidRPr="00D04CEC">
        <w:t>.</w:t>
      </w:r>
    </w:p>
    <w:p w14:paraId="4480AC20" w14:textId="236E5F62" w:rsidR="00C92CB7" w:rsidRPr="00D04CEC" w:rsidRDefault="00C92CB7" w:rsidP="00C92CB7">
      <w:pPr>
        <w:spacing w:line="360" w:lineRule="auto"/>
        <w:ind w:firstLine="708"/>
        <w:jc w:val="both"/>
      </w:pPr>
      <w:r w:rsidRPr="00D04CEC">
        <w:t>Heziketan gai hauek jorratzeko zenbait erresistentzia aurkitu izan dira ordea: ikasketen kurrikuluko gainkarga, soilik emakumeen intereseko gaia denaren ustea, autoritate akademikoen aurrean genero isuria identifikatzeko zailtasuna eta beraz, zentroetan aldaketa politika sustatzeko oztopoak. Laburbilduz, unibertsitate tituluetan genero perspektiba txertatzeko gakoa maila politikoan, antolatzailean, kultura aldaketan eta irakaslegoan datza</w:t>
      </w:r>
      <w:r w:rsidR="00382BFD" w:rsidRPr="00D04CEC">
        <w:t xml:space="preserve"> </w:t>
      </w:r>
      <w:r w:rsidR="00382BFD" w:rsidRPr="00D04CEC">
        <w:fldChar w:fldCharType="begin" w:fldLock="1"/>
      </w:r>
      <w:r w:rsidR="00087F08" w:rsidRPr="00D04CEC">
        <w:instrText>ADDIN CSL_CITATION { "citationItems" : [ { "id" : "ITEM-1", "itemData" : { "DOI" : "10.1016/j.gaceta.2018.03.010", "ISSN" : "15781283", "PMID" : "30029806", "abstract" : "Objective: To analyse experiences and lessons learned in the process of incorporating gender perspective into health sciences degrees in the international arena. Method: Narrative literature review with no date limit. Keywords \u201ccurricula\u201d, medical education\u201d, \u201cnursing education\u201d, \u201chealth science\u201d, \u201cgender education\u201d, \u201cgender medicine\u201d and \u201cgender health issues\u201d. Other articles were snowballed from those identified in the review. Results: Content on sex-gender appears in learning outcomes and evaluation. Learning based on discussing innovations and assistive applications on gender issues. Resistance: scepticism as a useful academic exercise; lack of time for teacher training and difficulty in finding concrete solutions, due to the diversity of contents; Curriculum overload; the idea of dealing exclusively with women's issues. Difficulties in implementing change policies in centres arising from the difficulty in identifying and presenting gender biases to academic authorities. Conclusions: The key to gender mainstreaming in university degrees lies at the level of political, organizational and cultural change, as well as at faculty level. There are facilitating factors and individual and interpersonal barriers; the organizational level is essential with institutional support through norms that enforce the incorporation of this perspective and ensure its sustainability.", "author" : [ { "dropping-particle" : "", "family" : "Ruiz-Cantero", "given" : "Mar\u00eda Teresa", "non-dropping-particle" : "", "parse-names" : false, "suffix" : "" }, { "dropping-particle" : "", "family" : "Tom\u00e1s-Aznar", "given" : "Concepci\u00f3n", "non-dropping-particle" : "", "parse-names" : false, "suffix" : "" }, { "dropping-particle" : "", "family" : "Rodr\u00edguez-Jaume", "given" : "Mar\u00eda Jos\u00e9", "non-dropping-particle" : "", "parse-names" : false, "suffix" : "" }, { "dropping-particle" : "", "family" : "P\u00e9rez-Sede\u00f1o", "given" : "Eulalia", "non-dropping-particle" : "", "parse-names" : false, "suffix" : "" }, { "dropping-particle" : "", "family" : "Gasch-Gall\u00e9n", "given" : "\u00c1ngel", "non-dropping-particle" : "", "parse-names" : false, "suffix" : "" } ], "container-title" : "Gaceta Sanitaria", "id" : "ITEM-1", "issue" : "xx", "issued" : { "date-parts" : [ [ "2018" ] ] }, "title" : "Gender agenda in health sciences education: international experiences to reduce time in Spain", "type" : "article-journal" }, "uris" : [ "http://www.mendeley.com/documents/?uuid=a905074e-b412-4980-a840-722fe2f8b83e" ] } ], "mendeley" : { "formattedCitation" : "(41)", "plainTextFormattedCitation" : "(41)", "previouslyFormattedCitation" : "(41)" }, "properties" : {  }, "schema" : "https://github.com/citation-style-language/schema/raw/master/csl-citation.json" }</w:instrText>
      </w:r>
      <w:r w:rsidR="00382BFD" w:rsidRPr="00D04CEC">
        <w:fldChar w:fldCharType="separate"/>
      </w:r>
      <w:r w:rsidR="00087F08" w:rsidRPr="00D04CEC">
        <w:rPr>
          <w:noProof/>
        </w:rPr>
        <w:t>(4</w:t>
      </w:r>
      <w:r w:rsidR="00B4559E" w:rsidRPr="00D04CEC">
        <w:rPr>
          <w:noProof/>
        </w:rPr>
        <w:t>2</w:t>
      </w:r>
      <w:r w:rsidR="00087F08" w:rsidRPr="00D04CEC">
        <w:rPr>
          <w:noProof/>
        </w:rPr>
        <w:t>)</w:t>
      </w:r>
      <w:r w:rsidR="00382BFD" w:rsidRPr="00D04CEC">
        <w:fldChar w:fldCharType="end"/>
      </w:r>
      <w:r w:rsidR="00B4559E" w:rsidRPr="00D04CEC">
        <w:t>.</w:t>
      </w:r>
    </w:p>
    <w:p w14:paraId="057A2D19" w14:textId="3A0BE8BA" w:rsidR="00C92CB7" w:rsidRPr="00D04CEC" w:rsidRDefault="00C92CB7" w:rsidP="00382BFD">
      <w:pPr>
        <w:spacing w:line="360" w:lineRule="auto"/>
        <w:jc w:val="both"/>
      </w:pPr>
    </w:p>
    <w:p w14:paraId="3B20BF6C" w14:textId="55300555" w:rsidR="00C92CB7" w:rsidRPr="00D04CEC" w:rsidRDefault="00A33B39" w:rsidP="00F020E2">
      <w:pPr>
        <w:pStyle w:val="Prrafodelista"/>
        <w:numPr>
          <w:ilvl w:val="0"/>
          <w:numId w:val="10"/>
        </w:numPr>
        <w:spacing w:line="360" w:lineRule="auto"/>
        <w:jc w:val="both"/>
        <w:rPr>
          <w:b/>
          <w:sz w:val="24"/>
          <w:szCs w:val="24"/>
          <w:lang w:val="eu-ES"/>
        </w:rPr>
      </w:pPr>
      <w:r w:rsidRPr="00D04CEC">
        <w:rPr>
          <w:b/>
          <w:sz w:val="24"/>
          <w:szCs w:val="24"/>
          <w:lang w:val="eu-ES"/>
        </w:rPr>
        <w:t>Genero erlazioak osasungintzan</w:t>
      </w:r>
    </w:p>
    <w:p w14:paraId="016B2CA0" w14:textId="7D6B770C" w:rsidR="00C92CB7" w:rsidRPr="00D04CEC" w:rsidRDefault="00382BFD" w:rsidP="00793634">
      <w:pPr>
        <w:autoSpaceDE w:val="0"/>
        <w:autoSpaceDN w:val="0"/>
        <w:adjustRightInd w:val="0"/>
        <w:spacing w:after="0" w:line="360" w:lineRule="auto"/>
        <w:ind w:firstLine="708"/>
        <w:jc w:val="both"/>
        <w:rPr>
          <w:rFonts w:eastAsia="AdvTTf1279dcd" w:cs="AdvTTf1279dcd"/>
        </w:rPr>
      </w:pPr>
      <w:r w:rsidRPr="00D04CEC">
        <w:rPr>
          <w:rFonts w:eastAsia="AdvTTf1279dcd" w:cs="AdvTTf1279dcd"/>
        </w:rPr>
        <w:t xml:space="preserve">Paradoxa badirudi ere, osasun profesionalen genero isuriaren ikerketak berak ere, genero isuria erakutsi du bere baitan. Izan ere, mediku ala medikuntzako ikasleei soilik pasa zaizkie genero kontzientziaren inguruko galdetegiak eskuarki </w:t>
      </w:r>
      <w:r w:rsidRPr="00D04CEC">
        <w:rPr>
          <w:rFonts w:eastAsia="AdvTTf1279dcd" w:cs="AdvTTf1279dcd"/>
        </w:rPr>
        <w:fldChar w:fldCharType="begin" w:fldLock="1"/>
      </w:r>
      <w:r w:rsidR="00087F08" w:rsidRPr="00D04CEC">
        <w:rPr>
          <w:rFonts w:eastAsia="AdvTTf1279dcd" w:cs="AdvTTf1279dcd"/>
        </w:rPr>
        <w:instrText>ADDIN CSL_CITATION { "citationItems" : [ { "id" : "ITEM-1", "itemData" : { "DOI" : "10.1007/s11199-007-9326-x", "ISBN" : "0360-0025", "ISSN" : "03600025", "abstract" : "Gender awareness in medicine consists of two attitudinal components: gender sensitivity and gender-role ideology. In this article, the development of a scale to measure these attitudes in Dutch medical students is described. After a pilot study and a feasibility study, 393 medical students in The Netherlands responded to a preliminary instrument consisting of 82 items (response rate 61.3%). Reliability and validity were established. A gender awareness scale containing a gender sensitivity subscale (14 items), and gender stereotypes towards patients (11 items) as well as towards doctors (7 items) was developed. The instrument may be used for research purposes to evaluate gender awareness raising courses. \u00a9 2007 Springer Science+Business Media, LLC.", "author" : [ { "dropping-particle" : "", "family" : "Verdonk", "given" : "Petra", "non-dropping-particle" : "", "parse-names" : false, "suffix" : "" }, { "dropping-particle" : "", "family" : "Benschop", "given" : "Yvonne W.M.", "non-dropping-particle" : "", "parse-names" : false, "suffix" : "" }, { "dropping-particle" : "", "family" : "Haes", "given" : "Hanneke C.J.M.", "non-dropping-particle" : "De", "parse-names" : false, "suffix" : "" }, { "dropping-particle" : "", "family" : "Lagro-Janssen", "given" : "Toine L.M.", "non-dropping-particle" : "", "parse-names" : false, "suffix" : "" } ], "container-title" : "Sex Roles", "id" : "ITEM-1", "issue" : "3-4", "issued" : { "date-parts" : [ [ "2008" ] ] }, "note" : "Medikuntzako ikasleak. Erizainentzako baliagarri dira zenbait konstrukto.\nOSO ONA, PAZIENTEEN GENERO ESTEREOTIPOAK", "page" : "222-234", "title" : "Medical students' gender awareness: Construction of the Nijmegen gender awareness in medicine scale (N-GAMS)", "type" : "article-journal", "volume" : "58" }, "uris" : [ "http://www.mendeley.com/documents/?uuid=ce20ee27-2695-4d72-85f6-b7210350b8fe" ] }, { "id" : "ITEM-2", "itemData" : { "DOI" : "10.1186/s12909-016-0774-2", "ISBN" : "1472-6920 (Electronic) 1472-6920 (Linking)", "ISSN" : "14726920", "PMID" : "27682146", "abstract" : "BACKGROUND Gender bias within medical education is gaining increasing attention. However, valid and reliable measures are needed to adequately address and monitor this issue. This research conducts a psychometric evaluation of a short multidimensional scale that assesses medical students' awareness of gender bias, beliefs that gender bias should be addressed, and experience of gender bias during medical education. METHODS Using students from the University of Wollongong, one pilot study and two empirical studies were conducted. The pilot study was used to scope the domain space (n\u2009=\u200928). This initial measure was extended to develop the Gender Bias in Medical Education Scale (GBMES). For Study 1 (n\u2009=\u2009172), confirmatory factor analysis assessed the construct validity of the three-factor structure (awareness, beliefs, experience) and enabled deletion of redundant items. Study 2 (n\u2009=\u2009457) tested the generalizability of the refined scale to a new sample. Combining Study 1 and 2, invariance testing for program of study and gender was explored. The relationship of the GBMES to demographic and gender politics variables was tested. The results were analyzed in R using confirmatory factor analysis and Multiple-Indicator-Multiple-Indicator-Cause models. RESULTS After analysis of the responses from the original 16-item GBMES (Study 1), a shortened measure of ten items fitted the data well (RMSEA\u2009=\u2009.063; CFI\u2009=\u2009.965; TLI\u2009=\u2009.951; Mean R-square of items\u2009=\u200958.6\u00a0%; reliability: .720-.910) and was found to generalize to a new sample in Study 2 (RMSEA\u2009=\u2009.068; CFI\u2009=\u2009.952; TLI\u2009=\u2009.933; Mean R-square of items\u2009=\u200955.9\u00a0%; reliability: .711-.892). The GBMES was found to be invariant across studies, gender, and program of study. Female students and those who supported gender equality had greater agreement for each of the factors. Likewise, postgraduate students reported higher scores on experience of gender bias than undergraduate students. CONCLUSION The GBMES provides a validated short multidimensional measure for use in research and policy. Given its good reliability across different target populations and its concise length, the GBMES has much potential for application in research and education to assess students' attitudes towards gender bias.", "author" : [ { "dropping-particle" : "", "family" : "Parker", "given" : "Rhiannon B.", "non-dropping-particle" : "", "parse-names" : false, "suffix" : "" }, { "dropping-particle" : "", "family" : "Parker", "given" : "Philip D.", "non-dropping-particle" : "", "parse-names" : false, "suffix" : "" }, { "dropping-particle" : "", "family" : "Larkin", "given" : "Theresa", "non-dropping-particle" : "", "parse-names" : false, "suffix" : "" }, { "dropping-particle" : "", "family" : "Cockburn", "given" : "Jon", "non-dropping-particle" : "", "parse-names" : false, "suffix" : "" } ], "container-title" : "BMC Medical Education", "id" : "ITEM-2", "issue" : "1", "issued" : { "date-parts" : [ [ "2016" ] ] }, "note" : "Galdetegiak", "page" : "1-9", "publisher" : "BMC Medical Education", "title" : "A psychometric evaluation of the Gender Bias in Medical Education Scale", "type" : "article-journal", "volume" : "16" }, "uris" : [ "http://www.mendeley.com/documents/?uuid=e4187257-693c-4909-9dcd-d1f57947c97d" ] }, { "id" : "ITEM-3", "itemData" : { "DOI" : "10.1023/A:1020171416038", "ISBN" : "1097-6744 (Electronic)\\r0002-8703 (Linking)", "ISSN" : "03600025", "PMID" : "24655713", "author" : [ { "dropping-particle" : "", "family" : "Salgado", "given" : "Dawn M.", "non-dropping-particle" : "", "parse-names" : false, "suffix" : "" }, { "dropping-particle" : "", "family" : "Vogt", "given" : "Dawne S.", "non-dropping-particle" : "", "parse-names" : false, "suffix" : "" }, { "dropping-particle" : "", "family" : "King", "given" : "Lynda A.", "non-dropping-particle" : "", "parse-names" : false, "suffix" : "" }, { "dropping-particle" : "", "family" : "King", "given" : "Daniel W.", "non-dropping-particle" : "", "parse-names" : false, "suffix" : "" } ], "container-title" : "Sex Roles", "id" : "ITEM-3", "issue" : "7-8", "issued" : { "date-parts" : [ [ "2002" ] ] }, "page" : "247-262", "publisher" : "Kluwer Academic Publishers-Plenum Publishers", "title" : "Gender Awareness Inventory-VA: A measure of ideology, sensitivity, and knowledge related to women veterans' health care", "type" : "article-journal", "volume" : "46" }, "uris" : [ "http://www.mendeley.com/documents/?uuid=d7b69bd2-c7a2-4778-8714-936393908f75" ] } ], "mendeley" : { "formattedCitation" : "(39,42,43)", "plainTextFormattedCitation" : "(39,42,43)", "previouslyFormattedCitation" : "(39,42,43)" }, "properties" : {  }, "schema" : "https://github.com/citation-style-language/schema/raw/master/csl-citation.json" }</w:instrText>
      </w:r>
      <w:r w:rsidRPr="00D04CEC">
        <w:rPr>
          <w:rFonts w:eastAsia="AdvTTf1279dcd" w:cs="AdvTTf1279dcd"/>
        </w:rPr>
        <w:fldChar w:fldCharType="separate"/>
      </w:r>
      <w:r w:rsidR="00F92C50" w:rsidRPr="00D04CEC">
        <w:rPr>
          <w:rFonts w:eastAsia="AdvTTf1279dcd" w:cs="AdvTTf1279dcd"/>
          <w:noProof/>
        </w:rPr>
        <w:t>(40</w:t>
      </w:r>
      <w:r w:rsidR="00087F08" w:rsidRPr="00D04CEC">
        <w:rPr>
          <w:rFonts w:eastAsia="AdvTTf1279dcd" w:cs="AdvTTf1279dcd"/>
          <w:noProof/>
        </w:rPr>
        <w:t>,4</w:t>
      </w:r>
      <w:r w:rsidR="00F92C50" w:rsidRPr="00D04CEC">
        <w:rPr>
          <w:rFonts w:eastAsia="AdvTTf1279dcd" w:cs="AdvTTf1279dcd"/>
          <w:noProof/>
        </w:rPr>
        <w:t>3</w:t>
      </w:r>
      <w:r w:rsidR="00087F08" w:rsidRPr="00D04CEC">
        <w:rPr>
          <w:rFonts w:eastAsia="AdvTTf1279dcd" w:cs="AdvTTf1279dcd"/>
          <w:noProof/>
        </w:rPr>
        <w:t>,4</w:t>
      </w:r>
      <w:r w:rsidR="00F92C50" w:rsidRPr="00D04CEC">
        <w:rPr>
          <w:rFonts w:eastAsia="AdvTTf1279dcd" w:cs="AdvTTf1279dcd"/>
          <w:noProof/>
        </w:rPr>
        <w:t>4</w:t>
      </w:r>
      <w:r w:rsidR="00087F08" w:rsidRPr="00D04CEC">
        <w:rPr>
          <w:rFonts w:eastAsia="AdvTTf1279dcd" w:cs="AdvTTf1279dcd"/>
          <w:noProof/>
        </w:rPr>
        <w:t>)</w:t>
      </w:r>
      <w:r w:rsidRPr="00D04CEC">
        <w:rPr>
          <w:rFonts w:eastAsia="AdvTTf1279dcd" w:cs="AdvTTf1279dcd"/>
        </w:rPr>
        <w:fldChar w:fldCharType="end"/>
      </w:r>
      <w:r w:rsidRPr="00D04CEC">
        <w:rPr>
          <w:rFonts w:eastAsia="AdvTTf1279dcd" w:cs="AdvTTf1279dcd"/>
        </w:rPr>
        <w:t xml:space="preserve">, erizainak ere osasun profesionalak direla eta haien aurreiritziek ere pazientearengan eragin zuzena duela ahaztuz. </w:t>
      </w:r>
      <w:r w:rsidR="00C92CB7" w:rsidRPr="00D04CEC">
        <w:rPr>
          <w:rFonts w:eastAsia="AdvTTf1279dcd" w:cs="AdvTTf1279dcd"/>
        </w:rPr>
        <w:t xml:space="preserve">Lanbide feminizatua izaki, erizaintza zainketak historikoki emakume zaintzailearen irudiarekin erlazionatu dira, eta erizaintza medikuntzaren pean egon da. Bi aspektu horiek generoari estuki loturiko osagaiak dituzte. </w:t>
      </w:r>
      <w:r w:rsidR="00C92CB7" w:rsidRPr="00D04CEC">
        <w:rPr>
          <w:rFonts w:eastAsia="AdvTTf1279dcd" w:cs="AdvTTf1279dcd"/>
        </w:rPr>
        <w:fldChar w:fldCharType="begin" w:fldLock="1"/>
      </w:r>
      <w:r w:rsidR="00087F08" w:rsidRPr="00D04CEC">
        <w:rPr>
          <w:rFonts w:eastAsia="AdvTTf1279dcd" w:cs="AdvTTf1279dcd"/>
        </w:rPr>
        <w:instrText>ADDIN CSL_CITATION { "citationItems" : [ { "id" : "ITEM-1", "itemData" : { "DOI" : "10.4321/S1132-12962011000300008", "ISSN" : "1132-1296", "author" : [ { "dropping-particle" : "", "family" : "Arroyo Rodr\u00edguez", "given" : "Almudena", "non-dropping-particle" : "", "parse-names" : false, "suffix" : "" }, { "dropping-particle" : "", "family" : "Lancharro Tavero", "given" : "Inmaculada", "non-dropping-particle" : "", "parse-names" : false, "suffix" : "" }, { "dropping-particle" : "", "family" : "Romero Serrano", "given" : "Roc\u00edo", "non-dropping-particle" : "", "parse-names" : false, "suffix" : "" }, { "dropping-particle" : "", "family" : "Morillo Mart\u00edn", "given" : "M\u00aa Socorro", "non-dropping-particle" : "", "parse-names" : false, "suffix" : "" } ], "container-title" : "Index de Enfermer\u00eda", "id" : "ITEM-1", "issue" : "4", "issued" : { "date-parts" : [ [ "2011", "12" ] ] }, "page" : "248-251", "publisher" : "Fundaci\u00f3n Index", "title" : "La Enfermer\u00eda como rol de g\u00e9nero", "type" : "article-journal", "volume" : "20" }, "uris" : [ "http://www.mendeley.com/documents/?uuid=fb543f4e-f8d5-41ac-b251-2cf12e74e3bb" ] } ], "mendeley" : { "formattedCitation" : "(44)", "manualFormatting" : "Arroyo Rodr\u00edguez eta kideen", "plainTextFormattedCitation" : "(44)", "previouslyFormattedCitation" : "(44)" }, "properties" : {  }, "schema" : "https://github.com/citation-style-language/schema/raw/master/csl-citation.json" }</w:instrText>
      </w:r>
      <w:r w:rsidR="00C92CB7" w:rsidRPr="00D04CEC">
        <w:rPr>
          <w:rFonts w:eastAsia="AdvTTf1279dcd" w:cs="AdvTTf1279dcd"/>
        </w:rPr>
        <w:fldChar w:fldCharType="separate"/>
      </w:r>
      <w:r w:rsidRPr="00D04CEC">
        <w:rPr>
          <w:rFonts w:eastAsia="AdvTTf1279dcd" w:cs="AdvTTf1279dcd"/>
          <w:noProof/>
        </w:rPr>
        <w:t>Arroyo Rodríguez eta kideen</w:t>
      </w:r>
      <w:r w:rsidR="00C92CB7" w:rsidRPr="00D04CEC">
        <w:rPr>
          <w:rFonts w:eastAsia="AdvTTf1279dcd" w:cs="AdvTTf1279dcd"/>
        </w:rPr>
        <w:fldChar w:fldCharType="end"/>
      </w:r>
      <w:r w:rsidR="00C92CB7" w:rsidRPr="00D04CEC">
        <w:rPr>
          <w:rFonts w:eastAsia="AdvTTf1279dcd" w:cs="AdvTTf1279dcd"/>
        </w:rPr>
        <w:t xml:space="preserve"> arabera</w:t>
      </w:r>
      <w:r w:rsidR="006139B9" w:rsidRPr="00D04CEC">
        <w:rPr>
          <w:rFonts w:eastAsia="AdvTTf1279dcd" w:cs="AdvTTf1279dcd"/>
        </w:rPr>
        <w:t xml:space="preserve"> (2011)</w:t>
      </w:r>
      <w:r w:rsidR="00C92CB7" w:rsidRPr="00D04CEC">
        <w:rPr>
          <w:rFonts w:eastAsia="AdvTTf1279dcd" w:cs="AdvTTf1279dcd"/>
        </w:rPr>
        <w:t>, mediku eta erizainen arteko botere-harremanak emakumeen eta gizonen hierarkizazioa sinbolikoki erreproduzitzen du, erizainek beren profesioagatiko errekonozimendu soziala jasotzea eragotziz. Erizaintzak azken urteetan autonomia handia irabazi badu ere, bere funtzioak ikusezina izaten jarraitzen du</w:t>
      </w:r>
      <w:r w:rsidRPr="00D04CEC">
        <w:rPr>
          <w:rFonts w:eastAsia="AdvTTf1279dcd" w:cs="AdvTTf1279dcd"/>
        </w:rPr>
        <w:t xml:space="preserve"> aditu batzuen esanetan</w:t>
      </w:r>
      <w:r w:rsidR="00C92CB7" w:rsidRPr="00D04CEC">
        <w:rPr>
          <w:rFonts w:eastAsia="AdvTTf1279dcd" w:cs="AdvTTf1279dcd"/>
        </w:rPr>
        <w:t xml:space="preserve"> </w:t>
      </w:r>
      <w:r w:rsidRPr="00D04CEC">
        <w:rPr>
          <w:rFonts w:eastAsia="AdvTTf1279dcd" w:cs="AdvTTf1279dcd"/>
        </w:rPr>
        <w:fldChar w:fldCharType="begin" w:fldLock="1"/>
      </w:r>
      <w:r w:rsidR="00087F08" w:rsidRPr="00D04CEC">
        <w:rPr>
          <w:rFonts w:eastAsia="AdvTTf1279dcd" w:cs="AdvTTf1279dcd"/>
        </w:rPr>
        <w:instrText>ADDIN CSL_CITATION { "citationItems" : [ { "id" : "ITEM-1", "itemData" : { "DOI" : "10.1097/JNR.0000000000000184", "ISBN" : "0000000000000", "ISSN" : "1948965X", "PMID" : "28877123", "abstract" : "Background: Care is the essence of the nursing role and is closely related to the concept of professional autonomy. Autonomy is implicated in power relations between doctors and nurses and between men and women. These relationships are closely linked to care practices and the inequality of nursing and medicine. Purpose: The aim of this study was to analyze nursing discourse regarding the concept of care and its relationship to the concept of autonomy and gender. Methods: This is a historical study based on oral interviews that took place between November 2008 and February 2011. We interviewed 19 nursing professionals who currently worked at the Hospital of the Holy Spirit (near Barcelona) or had worked there between 1961 and 2010. Semistructured interviews were recorded, transcribed, and analyzed. Results: We highlight four main themes: Ba real nurse\"; \"more technology, less care\"; \"the fragility of autonomy\"; and \"the invisibility of nursing work.\" These themes show the contradictions in the nursing profession that are based on the concept of care. However, in daily practice, the concept of care varies. Time pressure distances the nursing practice from its theoretical context. Changes in the concept of care are related to transformations in the health system and nursing work. Conclusions/Implications for Practice: Changes related to the autonomy of nursing are related to changes in the concept of care. In practice, care has a biomedical orientation. Care has become technologized and bureaucratized, which reduces the time that is spent with the patient. In a context in which medical authority predominates, nursing's struggle for autonomy is based on the recognition of the value of care. When care becomes invisible, the autonomy of nursing as a profession is threatened. This conclusion allows reflections about shifts in the concept of care and how they affect clinical practice and the autonomy of the nursing profession.", "author" : [ { "dropping-particle" : "", "family" : "Galbany-Estragu\u00e9s", "given" : "Paola", "non-dropping-particle" : "", "parse-names" : false, "suffix" : "" }, { "dropping-particle" : "", "family" : "Comas-d'Argemir", "given" : "Dolors", "non-dropping-particle" : "", "parse-names" : false, "suffix" : "" } ], "container-title" : "The journal of nursing research : JNR", "id" : "ITEM-1", "issue" : "5", "issued" : { "date-parts" : [ [ "2017" ] ] }, "note" : "erizaintza", "page" : "361-367", "title" : "Care, Autonomy, and Gender in Nursing Practice: A Historical Study of Nurses' Experiences", "type" : "article-journal", "volume" : "25" }, "uris" : [ "http://www.mendeley.com/documents/?uuid=9e40d942-f7a5-42b2-a0a7-0da739959e9f" ] } ], "mendeley" : { "formattedCitation" : "(45)", "plainTextFormattedCitation" : "(45)", "previouslyFormattedCitation" : "(45)" }, "properties" : {  }, "schema" : "https://github.com/citation-style-language/schema/raw/master/csl-citation.json" }</w:instrText>
      </w:r>
      <w:r w:rsidRPr="00D04CEC">
        <w:rPr>
          <w:rFonts w:eastAsia="AdvTTf1279dcd" w:cs="AdvTTf1279dcd"/>
        </w:rPr>
        <w:fldChar w:fldCharType="separate"/>
      </w:r>
      <w:r w:rsidR="00087F08" w:rsidRPr="00D04CEC">
        <w:rPr>
          <w:rFonts w:eastAsia="AdvTTf1279dcd" w:cs="AdvTTf1279dcd"/>
          <w:noProof/>
        </w:rPr>
        <w:t>(4</w:t>
      </w:r>
      <w:r w:rsidR="006139B9" w:rsidRPr="00D04CEC">
        <w:rPr>
          <w:rFonts w:eastAsia="AdvTTf1279dcd" w:cs="AdvTTf1279dcd"/>
          <w:noProof/>
        </w:rPr>
        <w:t>6</w:t>
      </w:r>
      <w:r w:rsidR="00087F08" w:rsidRPr="00D04CEC">
        <w:rPr>
          <w:rFonts w:eastAsia="AdvTTf1279dcd" w:cs="AdvTTf1279dcd"/>
          <w:noProof/>
        </w:rPr>
        <w:t>)</w:t>
      </w:r>
      <w:r w:rsidRPr="00D04CEC">
        <w:rPr>
          <w:rFonts w:eastAsia="AdvTTf1279dcd" w:cs="AdvTTf1279dcd"/>
        </w:rPr>
        <w:fldChar w:fldCharType="end"/>
      </w:r>
      <w:r w:rsidR="00C92CB7" w:rsidRPr="00D04CEC">
        <w:rPr>
          <w:rFonts w:eastAsia="AdvTTf1279dcd" w:cs="AdvTTf1279dcd"/>
        </w:rPr>
        <w:t xml:space="preserve">. Erizainek </w:t>
      </w:r>
      <w:r w:rsidR="00793634" w:rsidRPr="00D04CEC">
        <w:rPr>
          <w:rFonts w:eastAsia="AdvTTf1279dcd" w:cs="AdvTTf1279dcd"/>
        </w:rPr>
        <w:t xml:space="preserve">edozein osasun sistematako plantilaren gehiengoa osatzen dutela kontuan hartuta, eta mina bezalako sintometan esku-hartzean genero isuria izan </w:t>
      </w:r>
      <w:r w:rsidR="00793634" w:rsidRPr="00D04CEC">
        <w:rPr>
          <w:rFonts w:eastAsia="AdvTTf1279dcd" w:cs="AdvTTf1279dcd"/>
        </w:rPr>
        <w:lastRenderedPageBreak/>
        <w:t xml:space="preserve">dezaketeela aurkitu dela jakinda </w:t>
      </w:r>
      <w:r w:rsidR="00793634" w:rsidRPr="00D04CEC">
        <w:rPr>
          <w:rFonts w:eastAsia="AdvTTf1279dcd" w:cs="AdvTTf1279dcd"/>
        </w:rPr>
        <w:fldChar w:fldCharType="begin" w:fldLock="1"/>
      </w:r>
      <w:r w:rsidR="00087F08" w:rsidRPr="00D04CEC">
        <w:rPr>
          <w:rFonts w:eastAsia="AdvTTf1279dcd" w:cs="AdvTTf1279dcd"/>
        </w:rPr>
        <w:instrText>ADDIN CSL_CITATION { "citationItems" : [ { "id" : "ITEM-1", "itemData" : { "DOI" : "10.1080/08870446.2011.553680", "ISBN" : "1476-8321 (Electronic)\\r0887-0446 (Linking)", "ISSN" : "0887-0446", "PMID" : "21678173", "abstract" : "Although women report feeling more pain than men, their pain is often underdiagnosed and undertreated. By proposing a gender-based theoretical conceptualisation, we argue that such sex-related biases may be enhanced or suppressed by contextual variables pertaining to the clinical situation, the perceiver or the patient. Consequently, we aimed to explore the moderator role of two clinically relevant variables in a chronic low-back pain (CLBP) scenario: diagnostic evidence of pathology (EP) and pain behaviours conveying distress. One-hundred and twenty-six female nurses (M = 35.33, SD = 7.64) participated in an experimental between-subjects design, 2 (patient's sex) \u00d7 2 (EP: present vs. absent) \u00d7 2 (pain behaviours: with vs. without distress). Independent variables were operationalised by vignettes depicting a patient with CLBP. Nurses judged the patient's pain on several dimensions: (1) credibility; (2) disability; (3) severity of the clinical situation; (4) psychological attributions and (5) willingness to offer support. Main findings showed that judgements of women's pain were influenced by EP, while judgements of men's pain were not. Moreover, nurses showed biases against men, but only in the presence of EP. The influence of distress cues was less consistent. Theoretical and practical implications are drawn.", "author" : [ { "dropping-particle" : "", "family" : "Bernardes", "given" : "S\u00f3nia F.", "non-dropping-particle" : "", "parse-names" : false, "suffix" : "" }, { "dropping-particle" : "", "family" : "Lima", "given" : "Maria Lu\u00edsa", "non-dropping-particle" : "", "parse-names" : false, "suffix" : "" } ], "container-title" : "Psychology &amp; Health", "id" : "ITEM-1", "issue" : "12", "issued" : { "date-parts" : [ [ "2011" ] ] }, "note" : "Erizainek emakumeen mina sinisten dute patologiaren ebidentziarik bada, bestela ez. Gizonei aldiz baldintza gabe sinesten die.\n\nGaldetegiak", "page" : "1642-1658", "title" : "A contextual approach on sex-related biases in pain judgements: The moderator effects of evidence of pathology and patients\u2019 distress cues on nurses\u2019 judgements of chronic low-back pain", "type" : "article-journal", "volume" : "26" }, "uris" : [ "http://www.mendeley.com/documents/?uuid=2f933250-9c6c-405d-8d39-b83b1ac3a33f" ] } ], "mendeley" : { "formattedCitation" : "(46)", "plainTextFormattedCitation" : "(46)", "previouslyFormattedCitation" : "(46)" }, "properties" : {  }, "schema" : "https://github.com/citation-style-language/schema/raw/master/csl-citation.json" }</w:instrText>
      </w:r>
      <w:r w:rsidR="00793634" w:rsidRPr="00D04CEC">
        <w:rPr>
          <w:rFonts w:eastAsia="AdvTTf1279dcd" w:cs="AdvTTf1279dcd"/>
        </w:rPr>
        <w:fldChar w:fldCharType="separate"/>
      </w:r>
      <w:r w:rsidR="00087F08" w:rsidRPr="00D04CEC">
        <w:rPr>
          <w:rFonts w:eastAsia="AdvTTf1279dcd" w:cs="AdvTTf1279dcd"/>
          <w:noProof/>
        </w:rPr>
        <w:t>(46)</w:t>
      </w:r>
      <w:r w:rsidR="00793634" w:rsidRPr="00D04CEC">
        <w:rPr>
          <w:rFonts w:eastAsia="AdvTTf1279dcd" w:cs="AdvTTf1279dcd"/>
        </w:rPr>
        <w:fldChar w:fldCharType="end"/>
      </w:r>
      <w:r w:rsidR="00793634" w:rsidRPr="00D04CEC">
        <w:rPr>
          <w:rFonts w:eastAsia="AdvTTf1279dcd" w:cs="AdvTTf1279dcd"/>
        </w:rPr>
        <w:t>, kalitatezko osasun emaile aktibo bezala duten potentz</w:t>
      </w:r>
      <w:r w:rsidR="00034F8C" w:rsidRPr="00D04CEC">
        <w:rPr>
          <w:rFonts w:eastAsia="AdvTTf1279dcd" w:cs="AdvTTf1279dcd"/>
        </w:rPr>
        <w:t>iala gutxiestea akatsa litzake.</w:t>
      </w:r>
    </w:p>
    <w:p w14:paraId="6A96D6E1" w14:textId="37BE64B5" w:rsidR="00793634" w:rsidRPr="00D04CEC" w:rsidRDefault="00793634" w:rsidP="00793634">
      <w:pPr>
        <w:autoSpaceDE w:val="0"/>
        <w:autoSpaceDN w:val="0"/>
        <w:adjustRightInd w:val="0"/>
        <w:spacing w:after="0" w:line="360" w:lineRule="auto"/>
        <w:ind w:firstLine="708"/>
        <w:jc w:val="both"/>
        <w:rPr>
          <w:rFonts w:eastAsia="AdvTTf1279dcd" w:cs="AdvTTf1279dcd"/>
        </w:rPr>
      </w:pPr>
    </w:p>
    <w:p w14:paraId="0139BD2B" w14:textId="38047E0D" w:rsidR="00793634" w:rsidRPr="00D04CEC" w:rsidRDefault="00793634" w:rsidP="00034F8C">
      <w:pPr>
        <w:autoSpaceDE w:val="0"/>
        <w:autoSpaceDN w:val="0"/>
        <w:adjustRightInd w:val="0"/>
        <w:spacing w:after="0" w:line="360" w:lineRule="auto"/>
        <w:ind w:firstLine="708"/>
        <w:jc w:val="both"/>
        <w:rPr>
          <w:rFonts w:eastAsia="AdvTTf1279dcd" w:cs="AdvTTf1279dcd"/>
        </w:rPr>
      </w:pPr>
      <w:r w:rsidRPr="00D04CEC">
        <w:rPr>
          <w:rFonts w:eastAsia="AdvTTf1279dcd" w:cs="AdvTTf1279dcd"/>
        </w:rPr>
        <w:t>Laburbilduz, osasun profesionalen genero isuriak pazienteen morbi-mortalitatean eragina izan dezake, eta badirudi EAEn ere ematen den fenomenoa dela. Ekitatea helburu, genero isuria murrizteko estrategia anitzak jar daitezke martxan, hala nola, sexu ezberdintasun biologikoak errespetatzen dituzten gida kliniko estandarizatuak erabiltzea, osasun profesionalen genero kontzientzia eta aurreiritziak lantzea eta genero gaiak erizaintza eta me</w:t>
      </w:r>
      <w:r w:rsidR="00034F8C" w:rsidRPr="00D04CEC">
        <w:rPr>
          <w:rFonts w:eastAsia="AdvTTf1279dcd" w:cs="AdvTTf1279dcd"/>
        </w:rPr>
        <w:t>dikuntza ikasketetan jorratzea.</w:t>
      </w:r>
    </w:p>
    <w:p w14:paraId="1F647CFC" w14:textId="22AC12CE" w:rsidR="000C2E91" w:rsidRPr="00D04CEC" w:rsidRDefault="000C2E91" w:rsidP="000C2E91">
      <w:pPr>
        <w:autoSpaceDE w:val="0"/>
        <w:autoSpaceDN w:val="0"/>
        <w:adjustRightInd w:val="0"/>
        <w:spacing w:after="0" w:line="360" w:lineRule="auto"/>
        <w:jc w:val="both"/>
        <w:rPr>
          <w:rFonts w:eastAsia="AdvTTf1279dcd" w:cs="AdvTTf1279dcd"/>
        </w:rPr>
      </w:pPr>
    </w:p>
    <w:p w14:paraId="3E5A3470" w14:textId="259A9118" w:rsidR="001E6FAF" w:rsidRPr="00D04CEC" w:rsidRDefault="001E6FAF" w:rsidP="000C2E91">
      <w:pPr>
        <w:autoSpaceDE w:val="0"/>
        <w:autoSpaceDN w:val="0"/>
        <w:adjustRightInd w:val="0"/>
        <w:spacing w:after="0" w:line="360" w:lineRule="auto"/>
        <w:jc w:val="both"/>
        <w:rPr>
          <w:rFonts w:eastAsia="AdvTTf1279dcd" w:cs="AdvTTf1279dcd"/>
        </w:rPr>
      </w:pPr>
    </w:p>
    <w:p w14:paraId="2FFB2A74" w14:textId="77777777" w:rsidR="001E6FAF" w:rsidRPr="00D04CEC" w:rsidRDefault="001E6FAF" w:rsidP="001E6FAF">
      <w:pPr>
        <w:spacing w:line="360" w:lineRule="auto"/>
        <w:jc w:val="both"/>
        <w:rPr>
          <w:b/>
          <w:sz w:val="32"/>
          <w:u w:val="single"/>
        </w:rPr>
      </w:pPr>
      <w:r w:rsidRPr="00D04CEC">
        <w:rPr>
          <w:b/>
          <w:sz w:val="32"/>
          <w:u w:val="single"/>
        </w:rPr>
        <w:t>BIBLIOGRAFIA</w:t>
      </w:r>
    </w:p>
    <w:p w14:paraId="37C660CA" w14:textId="77777777" w:rsidR="000C2E91" w:rsidRPr="00D04CEC" w:rsidRDefault="000C2E91" w:rsidP="000C2E91">
      <w:pPr>
        <w:pStyle w:val="Prrafodelista"/>
        <w:widowControl w:val="0"/>
        <w:numPr>
          <w:ilvl w:val="0"/>
          <w:numId w:val="15"/>
        </w:numPr>
        <w:autoSpaceDE w:val="0"/>
        <w:autoSpaceDN w:val="0"/>
        <w:adjustRightInd w:val="0"/>
        <w:spacing w:line="360" w:lineRule="auto"/>
        <w:ind w:left="640" w:hanging="640"/>
        <w:rPr>
          <w:rFonts w:ascii="Calibri" w:hAnsi="Calibri" w:cs="Times New Roman"/>
          <w:noProof/>
          <w:szCs w:val="24"/>
          <w:lang w:val="en-US"/>
        </w:rPr>
      </w:pPr>
      <w:r w:rsidRPr="00D04CEC">
        <w:rPr>
          <w:lang w:val="en-US"/>
        </w:rPr>
        <w:t xml:space="preserve">World Health Organization. Women’s health and well-being in Europe: beyond the mortality advantage [Internet]. Danimarka: WHO Regional Office for Europe; 2016 [Kontsulta: 2019-02-03]. Eskuragarri: </w:t>
      </w:r>
      <w:hyperlink r:id="rId7" w:history="1">
        <w:r w:rsidRPr="00D04CEC">
          <w:rPr>
            <w:rStyle w:val="Hipervnculo"/>
            <w:color w:val="auto"/>
            <w:lang w:val="en-US"/>
          </w:rPr>
          <w:t>http://www.euro.who.int/__data/assets/pdf_file/0006/318147/EWHR16_interactive2.pdf?ua=1</w:t>
        </w:r>
      </w:hyperlink>
    </w:p>
    <w:p w14:paraId="507C05D1" w14:textId="77777777" w:rsidR="000C2E91" w:rsidRPr="00D04CEC" w:rsidRDefault="000C2E91" w:rsidP="000C2E91">
      <w:pPr>
        <w:pStyle w:val="Prrafodelista"/>
        <w:widowControl w:val="0"/>
        <w:numPr>
          <w:ilvl w:val="0"/>
          <w:numId w:val="15"/>
        </w:numPr>
        <w:autoSpaceDE w:val="0"/>
        <w:autoSpaceDN w:val="0"/>
        <w:adjustRightInd w:val="0"/>
        <w:spacing w:line="360" w:lineRule="auto"/>
        <w:ind w:left="640" w:hanging="640"/>
        <w:rPr>
          <w:rFonts w:ascii="Calibri" w:hAnsi="Calibri" w:cs="Times New Roman"/>
          <w:noProof/>
          <w:szCs w:val="24"/>
        </w:rPr>
      </w:pPr>
      <w:r w:rsidRPr="00D04CEC">
        <w:rPr>
          <w:rFonts w:ascii="Calibri" w:hAnsi="Calibri" w:cs="Times New Roman"/>
          <w:noProof/>
          <w:szCs w:val="24"/>
        </w:rPr>
        <w:t>Ruiz-Cantero MT. Sesgos de género en la atención sanitaria. Granada: Escuela Andaluza de Salud Pública; 2009.</w:t>
      </w:r>
    </w:p>
    <w:p w14:paraId="40F7F400" w14:textId="77777777" w:rsidR="000C2E91" w:rsidRPr="00D04CEC" w:rsidRDefault="000C2E91" w:rsidP="000C2E91">
      <w:pPr>
        <w:pStyle w:val="Prrafodelista"/>
        <w:widowControl w:val="0"/>
        <w:numPr>
          <w:ilvl w:val="0"/>
          <w:numId w:val="15"/>
        </w:numPr>
        <w:autoSpaceDE w:val="0"/>
        <w:autoSpaceDN w:val="0"/>
        <w:adjustRightInd w:val="0"/>
        <w:spacing w:line="360" w:lineRule="auto"/>
        <w:ind w:left="640" w:hanging="640"/>
        <w:rPr>
          <w:rStyle w:val="Hipervnculo"/>
          <w:color w:val="auto"/>
          <w:u w:val="none"/>
        </w:rPr>
      </w:pPr>
      <w:r w:rsidRPr="00D04CEC">
        <w:rPr>
          <w:lang w:val="en-US"/>
        </w:rPr>
        <w:t xml:space="preserve">World Health Organization. Health equity [Internet]. Geneva: World Health Organization; 2017 [Kontsulta: 2019-01-16]. Eskuragarri: </w:t>
      </w:r>
      <w:hyperlink r:id="rId8" w:history="1">
        <w:r w:rsidRPr="00D04CEC">
          <w:rPr>
            <w:rStyle w:val="Hipervnculo"/>
            <w:color w:val="auto"/>
            <w:lang w:val="en-US"/>
          </w:rPr>
          <w:t>https://www.who.int/topics/health_equity/en/</w:t>
        </w:r>
      </w:hyperlink>
    </w:p>
    <w:p w14:paraId="03586C03" w14:textId="77777777" w:rsidR="000C2E91" w:rsidRPr="00D04CEC" w:rsidRDefault="000C2E91" w:rsidP="000C2E91">
      <w:pPr>
        <w:pStyle w:val="Prrafodelista"/>
        <w:widowControl w:val="0"/>
        <w:numPr>
          <w:ilvl w:val="0"/>
          <w:numId w:val="15"/>
        </w:numPr>
        <w:autoSpaceDE w:val="0"/>
        <w:autoSpaceDN w:val="0"/>
        <w:adjustRightInd w:val="0"/>
        <w:spacing w:line="360" w:lineRule="auto"/>
        <w:ind w:left="640" w:hanging="640"/>
        <w:rPr>
          <w:rStyle w:val="Hipervnculo"/>
          <w:rFonts w:ascii="Calibri" w:hAnsi="Calibri" w:cs="Times New Roman"/>
          <w:noProof/>
          <w:color w:val="auto"/>
          <w:szCs w:val="24"/>
          <w:lang w:val="en-US"/>
        </w:rPr>
      </w:pPr>
      <w:r w:rsidRPr="00D04CEC">
        <w:rPr>
          <w:lang w:val="en-US"/>
        </w:rPr>
        <w:t xml:space="preserve">Healy B. The Yentl Syndrome [Internet]. </w:t>
      </w:r>
      <w:r w:rsidRPr="00D04CEC">
        <w:rPr>
          <w:lang w:val="de-DE"/>
        </w:rPr>
        <w:t xml:space="preserve">N Engl J Med. 1991 [Kontsulta: 2019-01-16]. Uzt 25; 325(4):274–276. </w:t>
      </w:r>
      <w:r w:rsidRPr="00D04CEC">
        <w:rPr>
          <w:lang w:val="en-US"/>
        </w:rPr>
        <w:t xml:space="preserve">Eskuragarri: </w:t>
      </w:r>
      <w:hyperlink r:id="rId9" w:history="1">
        <w:r w:rsidRPr="00D04CEC">
          <w:rPr>
            <w:rStyle w:val="Hipervnculo"/>
            <w:color w:val="auto"/>
            <w:lang w:val="en-US"/>
          </w:rPr>
          <w:t>http://dx.doi.org/10.1056/NEJM199107253250408</w:t>
        </w:r>
      </w:hyperlink>
    </w:p>
    <w:p w14:paraId="7234518E" w14:textId="77777777" w:rsidR="000C2E91" w:rsidRPr="00D04CEC" w:rsidRDefault="000C2E91" w:rsidP="000C2E91">
      <w:pPr>
        <w:pStyle w:val="Prrafodelista"/>
        <w:widowControl w:val="0"/>
        <w:numPr>
          <w:ilvl w:val="0"/>
          <w:numId w:val="15"/>
        </w:numPr>
        <w:autoSpaceDE w:val="0"/>
        <w:autoSpaceDN w:val="0"/>
        <w:adjustRightInd w:val="0"/>
        <w:spacing w:line="360" w:lineRule="auto"/>
        <w:ind w:left="640" w:hanging="640"/>
        <w:rPr>
          <w:rStyle w:val="Hipervnculo"/>
          <w:rFonts w:ascii="Calibri" w:hAnsi="Calibri" w:cs="Times New Roman"/>
          <w:noProof/>
          <w:color w:val="auto"/>
          <w:szCs w:val="24"/>
          <w:lang w:val="en-US"/>
        </w:rPr>
      </w:pPr>
      <w:r w:rsidRPr="00D04CEC">
        <w:rPr>
          <w:lang w:val="en-US"/>
        </w:rPr>
        <w:t xml:space="preserve">Bonita R, Beaglehole R. Women and NCDs: overcoming the neglect [Internet]. Glob Health Action. 2014 [Kontsulta: 2019-01-15]; 7:23742. Eskuragarri: </w:t>
      </w:r>
      <w:hyperlink r:id="rId10" w:history="1">
        <w:r w:rsidRPr="00D04CEC">
          <w:rPr>
            <w:rStyle w:val="Hipervnculo"/>
            <w:color w:val="auto"/>
            <w:lang w:val="en-US"/>
          </w:rPr>
          <w:t>https://www.tandfonline.com/doi/full/10.3402/gha.v7.23742</w:t>
        </w:r>
      </w:hyperlink>
    </w:p>
    <w:p w14:paraId="5C29A3B4" w14:textId="77777777" w:rsidR="000C2E91" w:rsidRPr="00D04CEC" w:rsidRDefault="000C2E91" w:rsidP="000C2E91">
      <w:pPr>
        <w:pStyle w:val="Prrafodelista"/>
        <w:widowControl w:val="0"/>
        <w:numPr>
          <w:ilvl w:val="0"/>
          <w:numId w:val="15"/>
        </w:numPr>
        <w:autoSpaceDE w:val="0"/>
        <w:autoSpaceDN w:val="0"/>
        <w:adjustRightInd w:val="0"/>
        <w:spacing w:line="360" w:lineRule="auto"/>
        <w:ind w:left="640" w:hanging="640"/>
        <w:rPr>
          <w:lang w:val="en-US"/>
        </w:rPr>
      </w:pPr>
      <w:r w:rsidRPr="00D04CEC">
        <w:rPr>
          <w:lang w:val="en-US"/>
        </w:rPr>
        <w:t xml:space="preserve">Langer A, Meleis A, Knaul FM, Atun R, Aran M, Arreola-Ornelas H, Bhutta ZA, Binagwaho A, Bonita R, Caglia JM, Claeson M, Davies J, Donnay FA, Gausman JM, Glickman C, Kearns AD, Kendall T, Lozano R, Seboni N, Sen G, Sindhu S, Temin M, Frenk J. Women and Health: the key for sustainable development [Internet]. Lancet. 2015 [Kontsulta: 2019-01-28]; 386(9999):1165–1210. Eskuragarri: </w:t>
      </w:r>
      <w:hyperlink r:id="rId11" w:history="1">
        <w:r w:rsidRPr="00D04CEC">
          <w:rPr>
            <w:rStyle w:val="Hipervnculo"/>
            <w:color w:val="auto"/>
            <w:lang w:val="en-US"/>
          </w:rPr>
          <w:t>https://linkinghub.elsevier.com/retrieve/pii/S0140673615604974</w:t>
        </w:r>
      </w:hyperlink>
    </w:p>
    <w:p w14:paraId="447A189E" w14:textId="77777777" w:rsidR="000C2E91" w:rsidRPr="00D04CEC" w:rsidRDefault="000C2E91" w:rsidP="000C2E91">
      <w:pPr>
        <w:pStyle w:val="Prrafodelista"/>
        <w:widowControl w:val="0"/>
        <w:numPr>
          <w:ilvl w:val="0"/>
          <w:numId w:val="15"/>
        </w:numPr>
        <w:autoSpaceDE w:val="0"/>
        <w:autoSpaceDN w:val="0"/>
        <w:adjustRightInd w:val="0"/>
        <w:spacing w:line="360" w:lineRule="auto"/>
        <w:ind w:left="640" w:hanging="640"/>
        <w:rPr>
          <w:rFonts w:ascii="Calibri" w:hAnsi="Calibri" w:cs="Times New Roman"/>
          <w:noProof/>
          <w:szCs w:val="24"/>
        </w:rPr>
      </w:pPr>
      <w:r w:rsidRPr="00D04CEC">
        <w:rPr>
          <w:lang w:val="en-US"/>
        </w:rPr>
        <w:lastRenderedPageBreak/>
        <w:t>Prager EM. Addressing sex as a biological variable. J Neurosci Res. 2017;</w:t>
      </w:r>
      <w:r w:rsidRPr="00D04CEC">
        <w:t>95(1–2):11.</w:t>
      </w:r>
    </w:p>
    <w:p w14:paraId="1B0F3247" w14:textId="77777777" w:rsidR="000C2E91" w:rsidRPr="00D04CEC" w:rsidRDefault="000C2E91" w:rsidP="000C2E91">
      <w:pPr>
        <w:pStyle w:val="Prrafodelista"/>
        <w:widowControl w:val="0"/>
        <w:numPr>
          <w:ilvl w:val="0"/>
          <w:numId w:val="15"/>
        </w:numPr>
        <w:autoSpaceDE w:val="0"/>
        <w:autoSpaceDN w:val="0"/>
        <w:adjustRightInd w:val="0"/>
        <w:spacing w:line="360" w:lineRule="auto"/>
        <w:ind w:left="640" w:hanging="640"/>
        <w:rPr>
          <w:rFonts w:ascii="Calibri" w:hAnsi="Calibri" w:cs="Times New Roman"/>
          <w:noProof/>
          <w:szCs w:val="24"/>
          <w:lang w:val="en-US"/>
        </w:rPr>
      </w:pPr>
      <w:r w:rsidRPr="00D04CEC">
        <w:rPr>
          <w:rFonts w:ascii="Calibri" w:hAnsi="Calibri" w:cs="Times New Roman"/>
          <w:noProof/>
          <w:szCs w:val="24"/>
          <w:lang w:val="en-US"/>
        </w:rPr>
        <w:t xml:space="preserve">Bernard AM, Hayward RA, Rosevear JS, McMahon LF. Gender and hospital resource use: Unexpected differences [Internet]. Eval Health Prof. 1993 [Kontsulta: 2019-01-21]; 16(2):177–89. Eskuragarri: </w:t>
      </w:r>
      <w:hyperlink r:id="rId12" w:history="1">
        <w:r w:rsidRPr="00D04CEC">
          <w:rPr>
            <w:rStyle w:val="Hipervnculo"/>
            <w:rFonts w:ascii="Calibri" w:hAnsi="Calibri" w:cs="Times New Roman"/>
            <w:noProof/>
            <w:color w:val="auto"/>
            <w:szCs w:val="24"/>
            <w:lang w:val="en-US"/>
          </w:rPr>
          <w:t>http://journals.sagepub.com/doi/10.1177/016327879301600203</w:t>
        </w:r>
      </w:hyperlink>
    </w:p>
    <w:p w14:paraId="31088F35" w14:textId="77777777" w:rsidR="000C2E91" w:rsidRPr="00D04CEC" w:rsidRDefault="000C2E91" w:rsidP="000C2E91">
      <w:pPr>
        <w:pStyle w:val="Prrafodelista"/>
        <w:widowControl w:val="0"/>
        <w:numPr>
          <w:ilvl w:val="0"/>
          <w:numId w:val="15"/>
        </w:numPr>
        <w:autoSpaceDE w:val="0"/>
        <w:autoSpaceDN w:val="0"/>
        <w:adjustRightInd w:val="0"/>
        <w:spacing w:line="360" w:lineRule="auto"/>
        <w:ind w:left="640" w:hanging="640"/>
        <w:rPr>
          <w:rFonts w:ascii="Calibri" w:hAnsi="Calibri" w:cs="Times New Roman"/>
          <w:noProof/>
          <w:szCs w:val="24"/>
          <w:lang w:val="en-US"/>
        </w:rPr>
      </w:pPr>
      <w:r w:rsidRPr="00D04CEC">
        <w:rPr>
          <w:rFonts w:ascii="Calibri" w:hAnsi="Calibri" w:cs="Times New Roman"/>
          <w:noProof/>
          <w:szCs w:val="24"/>
          <w:lang w:val="en-US"/>
        </w:rPr>
        <w:t>McPherson K. Why do variations occur? Non: Mooney G, Anderson T, argitaratzaileak. The challenges of medical variations. Economic Issues in Health Care. London: McMillan; 1990; 16-35. Orrialdeak.</w:t>
      </w:r>
    </w:p>
    <w:p w14:paraId="306AADAF" w14:textId="77777777" w:rsidR="000C2E91" w:rsidRPr="00D04CEC" w:rsidRDefault="000C2E91" w:rsidP="000C2E91">
      <w:pPr>
        <w:pStyle w:val="Prrafodelista"/>
        <w:widowControl w:val="0"/>
        <w:numPr>
          <w:ilvl w:val="0"/>
          <w:numId w:val="15"/>
        </w:numPr>
        <w:autoSpaceDE w:val="0"/>
        <w:autoSpaceDN w:val="0"/>
        <w:adjustRightInd w:val="0"/>
        <w:spacing w:line="360" w:lineRule="auto"/>
        <w:ind w:left="640" w:hanging="640"/>
        <w:rPr>
          <w:rFonts w:ascii="Calibri" w:hAnsi="Calibri" w:cs="Times New Roman"/>
          <w:noProof/>
          <w:szCs w:val="24"/>
        </w:rPr>
      </w:pPr>
      <w:r w:rsidRPr="00D04CEC">
        <w:rPr>
          <w:lang w:val="en-US"/>
        </w:rPr>
        <w:t>Foss C, Sundby J. The construction of the gendered patient: hospital staff’s attitudes to female and male patients. Patient Educ Couns. 2003;49(1):45–52.</w:t>
      </w:r>
    </w:p>
    <w:p w14:paraId="0795ECB7" w14:textId="77777777" w:rsidR="000C2E91" w:rsidRPr="00D04CEC" w:rsidRDefault="000C2E91" w:rsidP="000C2E91">
      <w:pPr>
        <w:pStyle w:val="Prrafodelista"/>
        <w:widowControl w:val="0"/>
        <w:numPr>
          <w:ilvl w:val="0"/>
          <w:numId w:val="15"/>
        </w:numPr>
        <w:autoSpaceDE w:val="0"/>
        <w:autoSpaceDN w:val="0"/>
        <w:adjustRightInd w:val="0"/>
        <w:spacing w:line="360" w:lineRule="auto"/>
        <w:ind w:left="640" w:hanging="640"/>
        <w:rPr>
          <w:rStyle w:val="Hipervnculo"/>
          <w:color w:val="auto"/>
          <w:u w:val="none"/>
          <w:lang w:val="en-US"/>
        </w:rPr>
      </w:pPr>
      <w:r w:rsidRPr="00D04CEC">
        <w:rPr>
          <w:lang w:val="en-US"/>
        </w:rPr>
        <w:t xml:space="preserve">Floyd BJ. Problems in accurate medical diagnosis of depression in female patients [Internet]. </w:t>
      </w:r>
      <w:r w:rsidRPr="00D04CEC">
        <w:rPr>
          <w:lang w:val="it-IT"/>
        </w:rPr>
        <w:t xml:space="preserve">Soc Sci Med. 1997 [Kontsulta: 2019-01-28]; 44(3):403–412. Eskuragarri: </w:t>
      </w:r>
      <w:hyperlink r:id="rId13" w:history="1">
        <w:r w:rsidRPr="00D04CEC">
          <w:rPr>
            <w:rStyle w:val="Hipervnculo"/>
            <w:color w:val="auto"/>
            <w:lang w:val="it-IT"/>
          </w:rPr>
          <w:t>http://www.ncbi.nlm.nih.gov/pubmed/9004374</w:t>
        </w:r>
      </w:hyperlink>
    </w:p>
    <w:p w14:paraId="1DA6EFAA" w14:textId="77777777" w:rsidR="000C2E91" w:rsidRPr="00D04CEC" w:rsidRDefault="000C2E91" w:rsidP="000C2E91">
      <w:pPr>
        <w:pStyle w:val="Prrafodelista"/>
        <w:widowControl w:val="0"/>
        <w:numPr>
          <w:ilvl w:val="0"/>
          <w:numId w:val="15"/>
        </w:numPr>
        <w:autoSpaceDE w:val="0"/>
        <w:autoSpaceDN w:val="0"/>
        <w:adjustRightInd w:val="0"/>
        <w:spacing w:line="360" w:lineRule="auto"/>
        <w:ind w:left="640" w:hanging="640"/>
        <w:rPr>
          <w:rStyle w:val="Hipervnculo"/>
          <w:rFonts w:ascii="Calibri" w:hAnsi="Calibri" w:cs="Times New Roman"/>
          <w:noProof/>
          <w:color w:val="auto"/>
          <w:szCs w:val="24"/>
        </w:rPr>
      </w:pPr>
      <w:r w:rsidRPr="00D04CEC">
        <w:rPr>
          <w:lang w:val="de-DE"/>
        </w:rPr>
        <w:t xml:space="preserve">Benrud LM, Reddy DM. </w:t>
      </w:r>
      <w:r w:rsidRPr="00D04CEC">
        <w:rPr>
          <w:lang w:val="en-US"/>
        </w:rPr>
        <w:t xml:space="preserve">Differential explanations of illness in women and men [Internet]. Sex Roles. </w:t>
      </w:r>
      <w:r w:rsidRPr="00D04CEC">
        <w:rPr>
          <w:lang w:val="it-IT"/>
        </w:rPr>
        <w:t xml:space="preserve">1998 [Kontsulta: 2019-01-28]; 38(5-6):375–386. Eskuragarri: </w:t>
      </w:r>
      <w:hyperlink r:id="rId14" w:history="1">
        <w:r w:rsidRPr="00D04CEC">
          <w:rPr>
            <w:rStyle w:val="Hipervnculo"/>
            <w:color w:val="auto"/>
            <w:lang w:val="it-IT"/>
          </w:rPr>
          <w:t>http://link.springer.com/10.1023/A:1018753720941</w:t>
        </w:r>
      </w:hyperlink>
    </w:p>
    <w:p w14:paraId="284515AA" w14:textId="77777777" w:rsidR="000C2E91" w:rsidRPr="00D04CEC" w:rsidRDefault="000C2E91" w:rsidP="000C2E91">
      <w:pPr>
        <w:pStyle w:val="Prrafodelista"/>
        <w:widowControl w:val="0"/>
        <w:numPr>
          <w:ilvl w:val="0"/>
          <w:numId w:val="15"/>
        </w:numPr>
        <w:autoSpaceDE w:val="0"/>
        <w:autoSpaceDN w:val="0"/>
        <w:adjustRightInd w:val="0"/>
        <w:spacing w:line="360" w:lineRule="auto"/>
        <w:ind w:left="640" w:hanging="640"/>
        <w:rPr>
          <w:rStyle w:val="Hipervnculo"/>
          <w:rFonts w:ascii="Calibri" w:hAnsi="Calibri" w:cs="Times New Roman"/>
          <w:noProof/>
          <w:color w:val="auto"/>
          <w:szCs w:val="24"/>
          <w:lang w:val="en-US"/>
        </w:rPr>
      </w:pPr>
      <w:r w:rsidRPr="00D04CEC">
        <w:rPr>
          <w:lang w:val="en-US"/>
        </w:rPr>
        <w:t xml:space="preserve">Mogil JS. Perspective: equality need not be painful [Internet]. Nature. 2016 [Kontsulta: 2019-01-15]; 535(7611):S7. Eskuragarri: </w:t>
      </w:r>
      <w:hyperlink r:id="rId15" w:history="1">
        <w:r w:rsidRPr="00D04CEC">
          <w:rPr>
            <w:rStyle w:val="Hipervnculo"/>
            <w:color w:val="auto"/>
            <w:lang w:val="en-US"/>
          </w:rPr>
          <w:t>http://dx.doi.org/10.1038/535S7a</w:t>
        </w:r>
      </w:hyperlink>
    </w:p>
    <w:p w14:paraId="7D5CEA7A" w14:textId="77777777" w:rsidR="000C2E91" w:rsidRPr="00D04CEC" w:rsidRDefault="000C2E91" w:rsidP="000C2E91">
      <w:pPr>
        <w:pStyle w:val="Prrafodelista"/>
        <w:widowControl w:val="0"/>
        <w:numPr>
          <w:ilvl w:val="0"/>
          <w:numId w:val="15"/>
        </w:numPr>
        <w:autoSpaceDE w:val="0"/>
        <w:autoSpaceDN w:val="0"/>
        <w:adjustRightInd w:val="0"/>
        <w:spacing w:line="360" w:lineRule="auto"/>
        <w:ind w:left="640" w:hanging="640"/>
        <w:rPr>
          <w:lang w:val="en-US"/>
        </w:rPr>
      </w:pPr>
      <w:r w:rsidRPr="00D04CEC">
        <w:rPr>
          <w:lang w:val="en-US"/>
        </w:rPr>
        <w:t xml:space="preserve">Bernardes SF, Lima ML. A contextual approach on sex-related biases in pain judgements: the moderator effects of evidence of pathology and patients’ distress cues on nurses’ judgements of chronic low-back pain [Internet]. Psychol Health. 2011; 26(12):1642–1658. Eskuragarri: </w:t>
      </w:r>
      <w:hyperlink r:id="rId16" w:history="1">
        <w:r w:rsidRPr="00D04CEC">
          <w:rPr>
            <w:rStyle w:val="Hipervnculo"/>
            <w:color w:val="auto"/>
            <w:lang w:val="en-US"/>
          </w:rPr>
          <w:t>https://www.tandfonline.com/doi/pdf/10.1080/08870446.2011.553680?needAccess=true</w:t>
        </w:r>
      </w:hyperlink>
    </w:p>
    <w:p w14:paraId="709C54B6" w14:textId="77777777" w:rsidR="000C2E91" w:rsidRPr="00D04CEC" w:rsidRDefault="000C2E91" w:rsidP="000C2E91">
      <w:pPr>
        <w:pStyle w:val="Prrafodelista"/>
        <w:widowControl w:val="0"/>
        <w:numPr>
          <w:ilvl w:val="0"/>
          <w:numId w:val="15"/>
        </w:numPr>
        <w:autoSpaceDE w:val="0"/>
        <w:autoSpaceDN w:val="0"/>
        <w:adjustRightInd w:val="0"/>
        <w:spacing w:line="360" w:lineRule="auto"/>
        <w:ind w:left="640" w:hanging="640"/>
        <w:rPr>
          <w:rStyle w:val="Hipervnculo"/>
          <w:color w:val="auto"/>
          <w:u w:val="none"/>
        </w:rPr>
      </w:pPr>
      <w:r w:rsidRPr="00D04CEC">
        <w:rPr>
          <w:lang w:val="en-US"/>
        </w:rPr>
        <w:t xml:space="preserve">Kahneman D, Tversky A. Subjective probability: a judgment of representativeness [Internet]. </w:t>
      </w:r>
      <w:r w:rsidRPr="00D04CEC">
        <w:rPr>
          <w:lang w:val="de-DE"/>
        </w:rPr>
        <w:t xml:space="preserve">Cogn Psychol. 1972 [Kontsulta: 2019-01-21]; 3(3): 430–454. Eskuragarri: </w:t>
      </w:r>
      <w:hyperlink r:id="rId17" w:history="1">
        <w:r w:rsidRPr="00D04CEC">
          <w:rPr>
            <w:rStyle w:val="Hipervnculo"/>
            <w:color w:val="auto"/>
            <w:lang w:val="de-DE"/>
          </w:rPr>
          <w:t>https://www.sciencedirect.com/science/article/pii/0010028572900163</w:t>
        </w:r>
      </w:hyperlink>
    </w:p>
    <w:p w14:paraId="386AB6D7" w14:textId="77777777" w:rsidR="000C2E91" w:rsidRPr="00D04CEC" w:rsidRDefault="000C2E91" w:rsidP="000C2E91">
      <w:pPr>
        <w:pStyle w:val="Prrafodelista"/>
        <w:widowControl w:val="0"/>
        <w:numPr>
          <w:ilvl w:val="0"/>
          <w:numId w:val="15"/>
        </w:numPr>
        <w:autoSpaceDE w:val="0"/>
        <w:autoSpaceDN w:val="0"/>
        <w:adjustRightInd w:val="0"/>
        <w:spacing w:line="360" w:lineRule="auto"/>
        <w:ind w:left="640" w:hanging="640"/>
        <w:rPr>
          <w:lang w:val="en-US"/>
        </w:rPr>
      </w:pPr>
      <w:r w:rsidRPr="00D04CEC">
        <w:rPr>
          <w:lang w:val="en-US"/>
        </w:rPr>
        <w:t xml:space="preserve">Hamberg K. Gender bias in medicine [Internet]. Women’s Heal. 2008; 4(3):237–243. Eskuragarri: </w:t>
      </w:r>
      <w:hyperlink r:id="rId18" w:history="1">
        <w:r w:rsidRPr="00D04CEC">
          <w:rPr>
            <w:rStyle w:val="Hipervnculo"/>
            <w:color w:val="auto"/>
            <w:lang w:val="en-US"/>
          </w:rPr>
          <w:t>https://journals.sagepub.com/doi/pdf/10.2217/17455057.4.3.237</w:t>
        </w:r>
      </w:hyperlink>
      <w:r w:rsidRPr="00D04CEC">
        <w:rPr>
          <w:lang w:val="en-US"/>
        </w:rPr>
        <w:t xml:space="preserve"> </w:t>
      </w:r>
    </w:p>
    <w:p w14:paraId="70F51F28" w14:textId="77777777" w:rsidR="000C2E91" w:rsidRPr="00D04CEC" w:rsidRDefault="000C2E91" w:rsidP="000C2E91">
      <w:pPr>
        <w:pStyle w:val="Prrafodelista"/>
        <w:widowControl w:val="0"/>
        <w:numPr>
          <w:ilvl w:val="0"/>
          <w:numId w:val="15"/>
        </w:numPr>
        <w:autoSpaceDE w:val="0"/>
        <w:autoSpaceDN w:val="0"/>
        <w:adjustRightInd w:val="0"/>
        <w:spacing w:line="360" w:lineRule="auto"/>
        <w:ind w:left="640" w:hanging="640"/>
        <w:rPr>
          <w:rFonts w:ascii="Calibri" w:hAnsi="Calibri" w:cs="Times New Roman"/>
          <w:noProof/>
          <w:szCs w:val="24"/>
          <w:lang w:val="en-US"/>
        </w:rPr>
      </w:pPr>
      <w:r w:rsidRPr="00D04CEC">
        <w:rPr>
          <w:lang w:val="en-US"/>
        </w:rPr>
        <w:t xml:space="preserve">Krumm S, Checchia C, Koesters M, Kilian R, Becker T. Men’s views on depression: a systematic review and metasynthesis of qualitative research. Psychopathology. 2017;50(2):107–124. </w:t>
      </w:r>
    </w:p>
    <w:p w14:paraId="06B9458F" w14:textId="77777777" w:rsidR="000C2E91" w:rsidRPr="00D04CEC" w:rsidRDefault="000C2E91" w:rsidP="000C2E91">
      <w:pPr>
        <w:pStyle w:val="Prrafodelista"/>
        <w:widowControl w:val="0"/>
        <w:numPr>
          <w:ilvl w:val="0"/>
          <w:numId w:val="15"/>
        </w:numPr>
        <w:autoSpaceDE w:val="0"/>
        <w:autoSpaceDN w:val="0"/>
        <w:adjustRightInd w:val="0"/>
        <w:spacing w:line="360" w:lineRule="auto"/>
        <w:ind w:left="640" w:hanging="640"/>
        <w:rPr>
          <w:rFonts w:ascii="Calibri" w:hAnsi="Calibri" w:cs="Times New Roman"/>
          <w:noProof/>
          <w:szCs w:val="24"/>
          <w:lang w:val="en-US"/>
        </w:rPr>
      </w:pPr>
      <w:r w:rsidRPr="00D04CEC">
        <w:rPr>
          <w:lang w:val="en-US"/>
        </w:rPr>
        <w:t>Baggio G, Corsini A, Floreani A, Giannini S, Zagonel V. Gender medicine: a task for the third millennium. Clin Chem Lab Med. 2013;51(4):713–727.</w:t>
      </w:r>
    </w:p>
    <w:p w14:paraId="0CAE3487" w14:textId="77777777" w:rsidR="000C2E91" w:rsidRPr="00D04CEC" w:rsidRDefault="000C2E91" w:rsidP="000C2E91">
      <w:pPr>
        <w:pStyle w:val="Prrafodelista"/>
        <w:widowControl w:val="0"/>
        <w:numPr>
          <w:ilvl w:val="0"/>
          <w:numId w:val="15"/>
        </w:numPr>
        <w:autoSpaceDE w:val="0"/>
        <w:autoSpaceDN w:val="0"/>
        <w:adjustRightInd w:val="0"/>
        <w:spacing w:line="360" w:lineRule="auto"/>
        <w:ind w:left="640" w:hanging="640"/>
        <w:rPr>
          <w:rFonts w:ascii="Calibri" w:hAnsi="Calibri" w:cs="Times New Roman"/>
          <w:noProof/>
          <w:szCs w:val="24"/>
        </w:rPr>
      </w:pPr>
      <w:r w:rsidRPr="00D04CEC">
        <w:rPr>
          <w:rFonts w:ascii="Calibri" w:hAnsi="Calibri" w:cs="Times New Roman"/>
          <w:noProof/>
          <w:szCs w:val="24"/>
        </w:rPr>
        <w:t xml:space="preserve">Tasa-Vinyals E, Mora Giral M RR. Sesgo de género en medicina. Concepto y estado de la </w:t>
      </w:r>
      <w:r w:rsidRPr="00D04CEC">
        <w:rPr>
          <w:rFonts w:ascii="Calibri" w:hAnsi="Calibri" w:cs="Times New Roman"/>
          <w:noProof/>
          <w:szCs w:val="24"/>
        </w:rPr>
        <w:lastRenderedPageBreak/>
        <w:t xml:space="preserve">cuestión. [Internet]. Cuad Med Psicosomática y Psiquiatr Enlace. 2015 [Kontsulta: 2019-06-11];(113):14–25. Eskuragarri: </w:t>
      </w:r>
      <w:hyperlink r:id="rId19" w:history="1">
        <w:r w:rsidRPr="00D04CEC">
          <w:rPr>
            <w:rStyle w:val="Hipervnculo"/>
            <w:rFonts w:ascii="Calibri" w:hAnsi="Calibri" w:cs="Times New Roman"/>
            <w:noProof/>
            <w:color w:val="auto"/>
            <w:szCs w:val="24"/>
          </w:rPr>
          <w:t>https://dialnet.unirioja.es/servlet/articulo?codigo=5207966</w:t>
        </w:r>
      </w:hyperlink>
    </w:p>
    <w:p w14:paraId="1221CDA7" w14:textId="77777777" w:rsidR="000C2E91" w:rsidRPr="00D04CEC" w:rsidRDefault="000C2E91" w:rsidP="000C2E91">
      <w:pPr>
        <w:pStyle w:val="Prrafodelista"/>
        <w:widowControl w:val="0"/>
        <w:numPr>
          <w:ilvl w:val="0"/>
          <w:numId w:val="15"/>
        </w:numPr>
        <w:autoSpaceDE w:val="0"/>
        <w:autoSpaceDN w:val="0"/>
        <w:adjustRightInd w:val="0"/>
        <w:spacing w:line="360" w:lineRule="auto"/>
        <w:ind w:left="640" w:hanging="640"/>
        <w:rPr>
          <w:rStyle w:val="Hipervnculo"/>
          <w:color w:val="auto"/>
          <w:u w:val="none"/>
          <w:lang w:val="en-US"/>
        </w:rPr>
      </w:pPr>
      <w:r w:rsidRPr="00D04CEC">
        <w:rPr>
          <w:lang w:val="en-US"/>
        </w:rPr>
        <w:t xml:space="preserve">Risberg G, Johansson EE, Hamberg K. A theoretical model for analysing gender bias in medicine [Internet]. Int J Equity Health. 2009 [Kontsulta: 2019-01-28]; 8(1):28. Eskuragarri: </w:t>
      </w:r>
      <w:hyperlink r:id="rId20" w:history="1">
        <w:r w:rsidRPr="00D04CEC">
          <w:rPr>
            <w:rStyle w:val="Hipervnculo"/>
            <w:color w:val="auto"/>
            <w:lang w:val="en-US"/>
          </w:rPr>
          <w:t>http://equityhealthj.biomedcentral.com/articles/10.1186/1475-9276-8-28</w:t>
        </w:r>
      </w:hyperlink>
    </w:p>
    <w:p w14:paraId="35DB3265" w14:textId="77777777" w:rsidR="000C2E91" w:rsidRPr="00D04CEC" w:rsidRDefault="000C2E91" w:rsidP="000C2E91">
      <w:pPr>
        <w:pStyle w:val="Prrafodelista"/>
        <w:widowControl w:val="0"/>
        <w:numPr>
          <w:ilvl w:val="0"/>
          <w:numId w:val="15"/>
        </w:numPr>
        <w:autoSpaceDE w:val="0"/>
        <w:autoSpaceDN w:val="0"/>
        <w:adjustRightInd w:val="0"/>
        <w:spacing w:line="360" w:lineRule="auto"/>
        <w:ind w:left="640" w:hanging="640"/>
        <w:rPr>
          <w:rStyle w:val="Hipervnculo"/>
          <w:rFonts w:ascii="Calibri" w:hAnsi="Calibri" w:cs="Times New Roman"/>
          <w:noProof/>
          <w:color w:val="auto"/>
          <w:szCs w:val="24"/>
        </w:rPr>
      </w:pPr>
      <w:r w:rsidRPr="00D04CEC">
        <w:rPr>
          <w:lang w:val="en-US"/>
        </w:rPr>
        <w:t xml:space="preserve">Osika I, Evengård B, Waernulf L, Nyberg F. [The laundry-basket project--gender differences to the very skin. Different treatment of some common skin diseases in men and women] [Internet]. </w:t>
      </w:r>
      <w:r w:rsidRPr="00D04CEC">
        <w:rPr>
          <w:lang w:val="de-DE"/>
        </w:rPr>
        <w:t xml:space="preserve">Lakartidningen. 2005 [Kontsulta: 2019-01-28]; 102(40):2846–8, 2850–1. Eskuragarri: </w:t>
      </w:r>
      <w:hyperlink r:id="rId21" w:history="1">
        <w:r w:rsidRPr="00D04CEC">
          <w:rPr>
            <w:rStyle w:val="Hipervnculo"/>
            <w:color w:val="auto"/>
            <w:lang w:val="de-DE"/>
          </w:rPr>
          <w:t>http://www.ncbi.nlm.nih.gov/pubmed/16255359</w:t>
        </w:r>
      </w:hyperlink>
    </w:p>
    <w:p w14:paraId="35292568" w14:textId="77777777" w:rsidR="000C2E91" w:rsidRPr="00D04CEC" w:rsidRDefault="000C2E91" w:rsidP="000C2E91">
      <w:pPr>
        <w:pStyle w:val="Prrafodelista"/>
        <w:widowControl w:val="0"/>
        <w:numPr>
          <w:ilvl w:val="0"/>
          <w:numId w:val="15"/>
        </w:numPr>
        <w:autoSpaceDE w:val="0"/>
        <w:autoSpaceDN w:val="0"/>
        <w:adjustRightInd w:val="0"/>
        <w:spacing w:line="360" w:lineRule="auto"/>
        <w:ind w:left="640" w:hanging="640"/>
        <w:rPr>
          <w:rStyle w:val="Hipervnculo"/>
          <w:rFonts w:ascii="Calibri" w:hAnsi="Calibri" w:cs="Times New Roman"/>
          <w:noProof/>
          <w:color w:val="auto"/>
          <w:szCs w:val="24"/>
          <w:lang w:val="en-US"/>
        </w:rPr>
      </w:pPr>
      <w:r w:rsidRPr="00D04CEC">
        <w:rPr>
          <w:lang w:val="en-US"/>
        </w:rPr>
        <w:t xml:space="preserve">Brännström J, Hamberg K, Molander L, Lövheim H, Gustafson Y. Gender disparities in the pharmacological treatment of cardiovascular disease and diabetes mellitus in the very old [Internet]. </w:t>
      </w:r>
      <w:r w:rsidRPr="00D04CEC">
        <w:rPr>
          <w:lang w:val="de-DE"/>
        </w:rPr>
        <w:t xml:space="preserve">Drugs Aging. 2011 [Kontsulta: 2019 -01-28]; 28(12):993–1005. Eskuragarri: </w:t>
      </w:r>
      <w:hyperlink r:id="rId22" w:history="1">
        <w:r w:rsidRPr="00D04CEC">
          <w:rPr>
            <w:rStyle w:val="Hipervnculo"/>
            <w:color w:val="auto"/>
            <w:lang w:val="de-DE"/>
          </w:rPr>
          <w:t>http://www.ncbi.nlm.nih.gov/pubmed/22117097</w:t>
        </w:r>
      </w:hyperlink>
    </w:p>
    <w:p w14:paraId="068CE306" w14:textId="77777777" w:rsidR="000C2E91" w:rsidRPr="00D04CEC" w:rsidRDefault="000C2E91" w:rsidP="000C2E91">
      <w:pPr>
        <w:pStyle w:val="Prrafodelista"/>
        <w:widowControl w:val="0"/>
        <w:numPr>
          <w:ilvl w:val="0"/>
          <w:numId w:val="15"/>
        </w:numPr>
        <w:autoSpaceDE w:val="0"/>
        <w:autoSpaceDN w:val="0"/>
        <w:adjustRightInd w:val="0"/>
        <w:spacing w:line="360" w:lineRule="auto"/>
        <w:ind w:left="640" w:hanging="640"/>
        <w:rPr>
          <w:rStyle w:val="Hipervnculo"/>
          <w:rFonts w:ascii="Calibri" w:hAnsi="Calibri" w:cs="Times New Roman"/>
          <w:noProof/>
          <w:color w:val="auto"/>
          <w:szCs w:val="24"/>
          <w:lang w:val="en-US"/>
        </w:rPr>
      </w:pPr>
      <w:r w:rsidRPr="00D04CEC">
        <w:rPr>
          <w:lang w:val="de-DE"/>
        </w:rPr>
        <w:t xml:space="preserve">Rachet B, Maringe C, Nur U, Quaresma M, Shah A, Woods LM, Ellis L, Walters S, Forman D, Steward J, Coleman MP. </w:t>
      </w:r>
      <w:r w:rsidRPr="00D04CEC">
        <w:rPr>
          <w:lang w:val="en-US"/>
        </w:rPr>
        <w:t xml:space="preserve">Population-based cancer survival trends in England and Wales up to 2007: an assessment of the NHS cancer plan for England [Internet]. </w:t>
      </w:r>
      <w:r w:rsidRPr="00D04CEC">
        <w:rPr>
          <w:lang w:val="it-IT"/>
        </w:rPr>
        <w:t xml:space="preserve">Lancet Oncol. 2009 [Kontsulta: 2019-01-28]; 10(4):351–369. Eskuragarri: </w:t>
      </w:r>
      <w:hyperlink r:id="rId23" w:history="1">
        <w:r w:rsidRPr="00D04CEC">
          <w:rPr>
            <w:rStyle w:val="Hipervnculo"/>
            <w:color w:val="auto"/>
            <w:lang w:val="it-IT"/>
          </w:rPr>
          <w:t>http://www.ncbi.nlm.nih.gov/pubmed/19303813</w:t>
        </w:r>
      </w:hyperlink>
    </w:p>
    <w:p w14:paraId="65EE014B" w14:textId="77777777" w:rsidR="000C2E91" w:rsidRPr="00D04CEC" w:rsidRDefault="000C2E91" w:rsidP="000C2E91">
      <w:pPr>
        <w:pStyle w:val="Prrafodelista"/>
        <w:widowControl w:val="0"/>
        <w:numPr>
          <w:ilvl w:val="0"/>
          <w:numId w:val="15"/>
        </w:numPr>
        <w:autoSpaceDE w:val="0"/>
        <w:autoSpaceDN w:val="0"/>
        <w:adjustRightInd w:val="0"/>
        <w:spacing w:line="360" w:lineRule="auto"/>
        <w:ind w:left="640" w:hanging="640"/>
        <w:rPr>
          <w:rStyle w:val="Hipervnculo"/>
          <w:rFonts w:ascii="Calibri" w:hAnsi="Calibri" w:cs="Times New Roman"/>
          <w:noProof/>
          <w:color w:val="auto"/>
          <w:szCs w:val="24"/>
          <w:lang w:val="en-US"/>
        </w:rPr>
      </w:pPr>
      <w:r w:rsidRPr="00D04CEC">
        <w:rPr>
          <w:lang w:val="de-DE"/>
        </w:rPr>
        <w:t xml:space="preserve">Joshi SS, Handorf ER, Smaldone MC, Geynisman DM. </w:t>
      </w:r>
      <w:r w:rsidRPr="00D04CEC">
        <w:rPr>
          <w:lang w:val="en-US"/>
        </w:rPr>
        <w:t xml:space="preserve">What can the National Cancer Database tell us about disparities in advanced bladder cancer outcomes? </w:t>
      </w:r>
      <w:r w:rsidRPr="00D04CEC">
        <w:rPr>
          <w:lang w:val="de-DE"/>
        </w:rPr>
        <w:t xml:space="preserve">[Internet]. Transl Androl Urol. 2018 [Kontsulta: 2019-01-28];7(4):732–735. Eskuragarri: </w:t>
      </w:r>
      <w:hyperlink r:id="rId24" w:history="1">
        <w:r w:rsidRPr="00D04CEC">
          <w:rPr>
            <w:rStyle w:val="Hipervnculo"/>
            <w:color w:val="auto"/>
            <w:lang w:val="de-DE"/>
          </w:rPr>
          <w:t>http://www.ncbi.nlm.nih.gov/pubmed/30211063</w:t>
        </w:r>
      </w:hyperlink>
    </w:p>
    <w:p w14:paraId="76B48936" w14:textId="77777777" w:rsidR="000C2E91" w:rsidRPr="00D04CEC" w:rsidRDefault="000C2E91" w:rsidP="000C2E91">
      <w:pPr>
        <w:pStyle w:val="Prrafodelista"/>
        <w:widowControl w:val="0"/>
        <w:numPr>
          <w:ilvl w:val="0"/>
          <w:numId w:val="15"/>
        </w:numPr>
        <w:autoSpaceDE w:val="0"/>
        <w:autoSpaceDN w:val="0"/>
        <w:adjustRightInd w:val="0"/>
        <w:spacing w:line="360" w:lineRule="auto"/>
        <w:ind w:left="640" w:hanging="640"/>
        <w:rPr>
          <w:rStyle w:val="Hipervnculo"/>
          <w:rFonts w:ascii="Calibri" w:hAnsi="Calibri" w:cs="Times New Roman"/>
          <w:noProof/>
          <w:color w:val="auto"/>
          <w:szCs w:val="24"/>
        </w:rPr>
      </w:pPr>
      <w:r w:rsidRPr="00D04CEC">
        <w:rPr>
          <w:lang w:val="de-DE"/>
        </w:rPr>
        <w:t xml:space="preserve">Jüni P, Low N, Reichenbach S, Villiger PM, Williams S, Dieppe PA. </w:t>
      </w:r>
      <w:r w:rsidRPr="00D04CEC">
        <w:rPr>
          <w:lang w:val="en-US"/>
        </w:rPr>
        <w:t xml:space="preserve">Gender inequity in the provision of care for hip disease: population-based cross-sectional study [Internet]. </w:t>
      </w:r>
      <w:r w:rsidRPr="00D04CEC">
        <w:t xml:space="preserve">Osteoarthr Cartil. 2010 [Kontsulta: 2019-01-28]; 18(5):640–645. Eskuragarri: </w:t>
      </w:r>
      <w:hyperlink r:id="rId25" w:history="1">
        <w:r w:rsidRPr="00D04CEC">
          <w:rPr>
            <w:rStyle w:val="Hipervnculo"/>
            <w:color w:val="auto"/>
          </w:rPr>
          <w:t>http://www.ncbi.nlm.nih.gov/pubmed/20167302</w:t>
        </w:r>
      </w:hyperlink>
    </w:p>
    <w:p w14:paraId="0700DD33" w14:textId="77777777" w:rsidR="000C2E91" w:rsidRPr="00D04CEC" w:rsidRDefault="000C2E91" w:rsidP="000C2E91">
      <w:pPr>
        <w:pStyle w:val="Prrafodelista"/>
        <w:widowControl w:val="0"/>
        <w:numPr>
          <w:ilvl w:val="0"/>
          <w:numId w:val="15"/>
        </w:numPr>
        <w:autoSpaceDE w:val="0"/>
        <w:autoSpaceDN w:val="0"/>
        <w:adjustRightInd w:val="0"/>
        <w:spacing w:line="360" w:lineRule="auto"/>
        <w:ind w:left="640" w:hanging="640"/>
        <w:rPr>
          <w:rStyle w:val="Hipervnculo"/>
          <w:rFonts w:ascii="Calibri" w:hAnsi="Calibri" w:cs="Times New Roman"/>
          <w:noProof/>
          <w:color w:val="auto"/>
          <w:szCs w:val="24"/>
          <w:lang w:val="en-US"/>
        </w:rPr>
      </w:pPr>
      <w:r w:rsidRPr="00D04CEC">
        <w:rPr>
          <w:lang w:val="en-US"/>
        </w:rPr>
        <w:t xml:space="preserve">Wandner LD, Heft MW, Lok BC, Hirsh AT, George SZ, Horgas AL, Atchison JW, Torres CA, Robinson ME. The impact of patients’ gender, race, and age on health care professionals’ pain management decisions: an online survey using virtual human technology [Internet]. </w:t>
      </w:r>
      <w:r w:rsidRPr="00D04CEC">
        <w:rPr>
          <w:lang w:val="de-DE"/>
        </w:rPr>
        <w:t xml:space="preserve">Int J Nurs Stud. 2014 [Kontsulta: 2019-01-28]; 51(5):726–733. Eskuragarri: </w:t>
      </w:r>
      <w:hyperlink r:id="rId26" w:history="1">
        <w:r w:rsidRPr="00D04CEC">
          <w:rPr>
            <w:rStyle w:val="Hipervnculo"/>
            <w:color w:val="auto"/>
            <w:lang w:val="de-DE"/>
          </w:rPr>
          <w:t>http://www.ncbi.nlm.nih.gov/pubmed/24128374</w:t>
        </w:r>
      </w:hyperlink>
    </w:p>
    <w:p w14:paraId="47329550" w14:textId="77777777" w:rsidR="000C2E91" w:rsidRPr="00D04CEC" w:rsidRDefault="000C2E91" w:rsidP="000C2E91">
      <w:pPr>
        <w:pStyle w:val="Prrafodelista"/>
        <w:widowControl w:val="0"/>
        <w:numPr>
          <w:ilvl w:val="0"/>
          <w:numId w:val="15"/>
        </w:numPr>
        <w:autoSpaceDE w:val="0"/>
        <w:autoSpaceDN w:val="0"/>
        <w:adjustRightInd w:val="0"/>
        <w:spacing w:line="360" w:lineRule="auto"/>
        <w:ind w:left="640" w:hanging="640"/>
        <w:rPr>
          <w:rStyle w:val="Hipervnculo"/>
          <w:rFonts w:ascii="Calibri" w:hAnsi="Calibri" w:cs="Times New Roman"/>
          <w:noProof/>
          <w:color w:val="auto"/>
          <w:szCs w:val="24"/>
          <w:lang w:val="en-US"/>
        </w:rPr>
      </w:pPr>
      <w:r w:rsidRPr="00D04CEC">
        <w:rPr>
          <w:lang w:val="de-DE"/>
        </w:rPr>
        <w:t xml:space="preserve">Valentin A, Jordan B, Lang T, Hiesmayr M, Metnitz PG. </w:t>
      </w:r>
      <w:r w:rsidRPr="00D04CEC">
        <w:rPr>
          <w:lang w:val="en-US"/>
        </w:rPr>
        <w:t xml:space="preserve">Gender-related differences in intensive care: a multiple-center cohort study of therapeutic interventions and outcome in critically ill patients [Internet]. Crit Care Med. 2003 [Kontsulta: 2019-01-28]; </w:t>
      </w:r>
      <w:r w:rsidRPr="00D04CEC">
        <w:rPr>
          <w:lang w:val="en-US"/>
        </w:rPr>
        <w:lastRenderedPageBreak/>
        <w:t xml:space="preserve">31(7):1901–1907. Eskuragarri: </w:t>
      </w:r>
      <w:hyperlink r:id="rId27" w:history="1">
        <w:r w:rsidRPr="00D04CEC">
          <w:rPr>
            <w:rStyle w:val="Hipervnculo"/>
            <w:color w:val="auto"/>
            <w:lang w:val="en-US"/>
          </w:rPr>
          <w:t>http://www.ncbi.nlm.nih.gov/pubmed/12847381</w:t>
        </w:r>
      </w:hyperlink>
    </w:p>
    <w:p w14:paraId="7A970935" w14:textId="77777777" w:rsidR="000C2E91" w:rsidRPr="00D04CEC" w:rsidRDefault="000C2E91" w:rsidP="000C2E91">
      <w:pPr>
        <w:pStyle w:val="Prrafodelista"/>
        <w:widowControl w:val="0"/>
        <w:numPr>
          <w:ilvl w:val="0"/>
          <w:numId w:val="15"/>
        </w:numPr>
        <w:autoSpaceDE w:val="0"/>
        <w:autoSpaceDN w:val="0"/>
        <w:adjustRightInd w:val="0"/>
        <w:spacing w:line="360" w:lineRule="auto"/>
        <w:ind w:left="640" w:hanging="640"/>
        <w:rPr>
          <w:rStyle w:val="Hipervnculo"/>
          <w:rFonts w:ascii="Calibri" w:hAnsi="Calibri" w:cs="Times New Roman"/>
          <w:noProof/>
          <w:color w:val="auto"/>
          <w:szCs w:val="24"/>
          <w:lang w:val="en-US"/>
        </w:rPr>
      </w:pPr>
      <w:r w:rsidRPr="00D04CEC">
        <w:rPr>
          <w:lang w:val="en-US"/>
        </w:rPr>
        <w:t xml:space="preserve">Mahmood K, Eldeirawi K, Wahidi MM. Association of gender with outcomes in critically ill patients [Internet]. Crit Care. 2012 [Kontsulta: 2019-01-28]; 16(3):R92. Eskuragarri: </w:t>
      </w:r>
      <w:hyperlink r:id="rId28" w:history="1">
        <w:r w:rsidRPr="00D04CEC">
          <w:rPr>
            <w:rStyle w:val="Hipervnculo"/>
            <w:color w:val="auto"/>
            <w:lang w:val="en-US"/>
          </w:rPr>
          <w:t>http://www.ncbi.nlm.nih.gov/pubmed/22617003</w:t>
        </w:r>
      </w:hyperlink>
    </w:p>
    <w:p w14:paraId="0F492CB8" w14:textId="77777777" w:rsidR="000C2E91" w:rsidRPr="00D04CEC" w:rsidRDefault="000C2E91" w:rsidP="000C2E91">
      <w:pPr>
        <w:pStyle w:val="Prrafodelista"/>
        <w:widowControl w:val="0"/>
        <w:numPr>
          <w:ilvl w:val="0"/>
          <w:numId w:val="15"/>
        </w:numPr>
        <w:autoSpaceDE w:val="0"/>
        <w:autoSpaceDN w:val="0"/>
        <w:adjustRightInd w:val="0"/>
        <w:spacing w:line="360" w:lineRule="auto"/>
        <w:ind w:left="640" w:hanging="640"/>
        <w:rPr>
          <w:rStyle w:val="Hipervnculo"/>
          <w:rFonts w:ascii="Calibri" w:hAnsi="Calibri" w:cs="Times New Roman"/>
          <w:noProof/>
          <w:color w:val="auto"/>
          <w:szCs w:val="24"/>
          <w:lang w:val="en-US"/>
        </w:rPr>
      </w:pPr>
      <w:r w:rsidRPr="00D04CEC">
        <w:rPr>
          <w:lang w:val="en-US"/>
        </w:rPr>
        <w:t xml:space="preserve">Abuful A, Gidron Y, Henkin Y. Physicians’ attitudes toward preventive therapy for coronary artery disease: is there a gender bias? [Internet]. Clin Cardiol. 2005 [Kontsulta: 2019-01-28]; 28(8):389–393. Eskuragarri: </w:t>
      </w:r>
      <w:hyperlink r:id="rId29" w:history="1">
        <w:r w:rsidRPr="00D04CEC">
          <w:rPr>
            <w:rStyle w:val="Hipervnculo"/>
            <w:color w:val="auto"/>
            <w:lang w:val="en-US"/>
          </w:rPr>
          <w:t>http://www.ncbi.nlm.nih.gov/pubmed/16144216</w:t>
        </w:r>
      </w:hyperlink>
    </w:p>
    <w:p w14:paraId="05454911" w14:textId="77777777" w:rsidR="000C2E91" w:rsidRPr="00D04CEC" w:rsidRDefault="000C2E91" w:rsidP="000C2E91">
      <w:pPr>
        <w:pStyle w:val="Prrafodelista"/>
        <w:widowControl w:val="0"/>
        <w:numPr>
          <w:ilvl w:val="0"/>
          <w:numId w:val="15"/>
        </w:numPr>
        <w:autoSpaceDE w:val="0"/>
        <w:autoSpaceDN w:val="0"/>
        <w:adjustRightInd w:val="0"/>
        <w:spacing w:line="360" w:lineRule="auto"/>
        <w:ind w:left="640" w:hanging="640"/>
        <w:rPr>
          <w:rStyle w:val="Hipervnculo"/>
          <w:rFonts w:ascii="Calibri" w:hAnsi="Calibri" w:cs="Times New Roman"/>
          <w:noProof/>
          <w:color w:val="auto"/>
          <w:szCs w:val="24"/>
          <w:lang w:val="en-US"/>
        </w:rPr>
      </w:pPr>
      <w:r w:rsidRPr="00D04CEC">
        <w:rPr>
          <w:lang w:val="en-US"/>
        </w:rPr>
        <w:t xml:space="preserve">Bösner S, Haasenritter J, Hani MA, Keller H, Sönnichsen AC, Karatolios K, Schaefer JR, Baum E, Donner-Banzhoff N. Gender bias revisited: new insights on the differential management of chest pain [Internet]. BMC Fam Pract. 2011 [Kontsulta: 2019-01-28]; 12-45. Eskuragarri: </w:t>
      </w:r>
      <w:hyperlink r:id="rId30" w:history="1">
        <w:r w:rsidRPr="00D04CEC">
          <w:rPr>
            <w:rStyle w:val="Hipervnculo"/>
            <w:color w:val="auto"/>
            <w:lang w:val="en-US"/>
          </w:rPr>
          <w:t>http://www.ncbi.nlm.nih.gov/pubmed/21645336</w:t>
        </w:r>
      </w:hyperlink>
    </w:p>
    <w:p w14:paraId="4E10C9D2" w14:textId="77777777" w:rsidR="000C2E91" w:rsidRPr="00D04CEC" w:rsidRDefault="000C2E91" w:rsidP="000C2E91">
      <w:pPr>
        <w:pStyle w:val="Prrafodelista"/>
        <w:widowControl w:val="0"/>
        <w:numPr>
          <w:ilvl w:val="0"/>
          <w:numId w:val="15"/>
        </w:numPr>
        <w:autoSpaceDE w:val="0"/>
        <w:autoSpaceDN w:val="0"/>
        <w:adjustRightInd w:val="0"/>
        <w:spacing w:line="360" w:lineRule="auto"/>
        <w:ind w:left="640" w:hanging="640"/>
        <w:rPr>
          <w:rStyle w:val="Hipervnculo"/>
          <w:rFonts w:ascii="Calibri" w:hAnsi="Calibri" w:cs="Times New Roman"/>
          <w:noProof/>
          <w:color w:val="auto"/>
          <w:szCs w:val="24"/>
          <w:lang w:val="en-US"/>
        </w:rPr>
      </w:pPr>
      <w:r w:rsidRPr="00D04CEC">
        <w:rPr>
          <w:lang w:val="de-DE"/>
        </w:rPr>
        <w:t xml:space="preserve">Chang AM, Mumma B, Sease KL, Robey JL, Shofer FS, Hollander JE. </w:t>
      </w:r>
      <w:r w:rsidRPr="00D04CEC">
        <w:rPr>
          <w:lang w:val="en-US"/>
        </w:rPr>
        <w:t xml:space="preserve">Gender bias in cardiovascular testing persists after adjustment for presenting characteristics and cardiac risk [Internet]. Acad Emerg Med. 2007 [Kontsulta: 2019-01-28]; 14(7):599–605. Eskuragarri: </w:t>
      </w:r>
      <w:hyperlink r:id="rId31" w:history="1">
        <w:r w:rsidRPr="00D04CEC">
          <w:rPr>
            <w:rStyle w:val="Hipervnculo"/>
            <w:color w:val="auto"/>
            <w:lang w:val="en-US"/>
          </w:rPr>
          <w:t>http://www.ncbi.nlm.nih.gov/pubmed/17538080</w:t>
        </w:r>
      </w:hyperlink>
    </w:p>
    <w:p w14:paraId="751B636A" w14:textId="77777777" w:rsidR="000C2E91" w:rsidRPr="00D04CEC" w:rsidRDefault="000C2E91" w:rsidP="000C2E91">
      <w:pPr>
        <w:pStyle w:val="Prrafodelista"/>
        <w:widowControl w:val="0"/>
        <w:numPr>
          <w:ilvl w:val="0"/>
          <w:numId w:val="15"/>
        </w:numPr>
        <w:autoSpaceDE w:val="0"/>
        <w:autoSpaceDN w:val="0"/>
        <w:adjustRightInd w:val="0"/>
        <w:spacing w:line="360" w:lineRule="auto"/>
        <w:ind w:left="640" w:hanging="640"/>
        <w:rPr>
          <w:rStyle w:val="Hipervnculo"/>
          <w:rFonts w:ascii="Calibri" w:hAnsi="Calibri" w:cs="Times New Roman"/>
          <w:noProof/>
          <w:color w:val="auto"/>
          <w:szCs w:val="24"/>
        </w:rPr>
      </w:pPr>
      <w:r w:rsidRPr="00D04CEC">
        <w:rPr>
          <w:lang w:val="en-US"/>
        </w:rPr>
        <w:t xml:space="preserve">Gomez D, Haas B, de Mestral C, Sharma S, Hsiao M, Zagorski B, Rubenfeld G, Ray J, Nathens AB. Gender-associated differences in access to trauma center care: A population-based analysis [Internet]. </w:t>
      </w:r>
      <w:r w:rsidRPr="00D04CEC">
        <w:t xml:space="preserve">Surgery. 2012 [Kontsulta: 2019-01-28]; 152(2):179–185. Eskuragarri: </w:t>
      </w:r>
      <w:hyperlink r:id="rId32" w:history="1">
        <w:r w:rsidRPr="00D04CEC">
          <w:rPr>
            <w:rStyle w:val="Hipervnculo"/>
            <w:color w:val="auto"/>
          </w:rPr>
          <w:t>h</w:t>
        </w:r>
        <w:r w:rsidRPr="00D04CEC">
          <w:rPr>
            <w:rStyle w:val="Hipervnculo"/>
            <w:color w:val="auto"/>
            <w:lang w:val="de-DE"/>
          </w:rPr>
          <w:t>ttp://www.ncbi.nlm.nih.gov/pubmed/22727364</w:t>
        </w:r>
      </w:hyperlink>
    </w:p>
    <w:p w14:paraId="36C1C974" w14:textId="77777777" w:rsidR="000C2E91" w:rsidRPr="00D04CEC" w:rsidRDefault="000C2E91" w:rsidP="000C2E91">
      <w:pPr>
        <w:pStyle w:val="Prrafodelista"/>
        <w:widowControl w:val="0"/>
        <w:numPr>
          <w:ilvl w:val="0"/>
          <w:numId w:val="15"/>
        </w:numPr>
        <w:autoSpaceDE w:val="0"/>
        <w:autoSpaceDN w:val="0"/>
        <w:adjustRightInd w:val="0"/>
        <w:spacing w:line="360" w:lineRule="auto"/>
        <w:ind w:left="640" w:hanging="640"/>
        <w:rPr>
          <w:rStyle w:val="Hipervnculo"/>
          <w:rFonts w:ascii="Calibri" w:hAnsi="Calibri" w:cs="Times New Roman"/>
          <w:noProof/>
          <w:color w:val="auto"/>
          <w:szCs w:val="24"/>
        </w:rPr>
      </w:pPr>
      <w:r w:rsidRPr="00D04CEC">
        <w:rPr>
          <w:lang w:val="de-DE"/>
        </w:rPr>
        <w:t xml:space="preserve">Haas B, Stukel TA, Gomez D, Zagorski B, De Mestral C, Sharma SV, Rubenfeld GD, Nathens AB. </w:t>
      </w:r>
      <w:r w:rsidRPr="00D04CEC">
        <w:rPr>
          <w:lang w:val="en-US"/>
        </w:rPr>
        <w:t xml:space="preserve">The mortality benefit of direct trauma center transport in a regional trauma system [Internet]. </w:t>
      </w:r>
      <w:r w:rsidRPr="00D04CEC">
        <w:rPr>
          <w:lang w:val="it-IT"/>
        </w:rPr>
        <w:t xml:space="preserve">J Trauma Acute Care Surg. 2012 [Kontsulta: 2019-01-28]; 72(6):1510–1517. Eskuragarri: </w:t>
      </w:r>
      <w:hyperlink r:id="rId33" w:history="1">
        <w:r w:rsidRPr="00D04CEC">
          <w:rPr>
            <w:rStyle w:val="Hipervnculo"/>
            <w:color w:val="auto"/>
            <w:lang w:val="it-IT"/>
          </w:rPr>
          <w:t>http://www.ncbi.nlm.nih.gov/pubmed/22695414</w:t>
        </w:r>
      </w:hyperlink>
    </w:p>
    <w:p w14:paraId="435A2901" w14:textId="77777777" w:rsidR="000C2E91" w:rsidRPr="00D04CEC" w:rsidRDefault="000C2E91" w:rsidP="000C2E91">
      <w:pPr>
        <w:pStyle w:val="Prrafodelista"/>
        <w:widowControl w:val="0"/>
        <w:numPr>
          <w:ilvl w:val="0"/>
          <w:numId w:val="15"/>
        </w:numPr>
        <w:autoSpaceDE w:val="0"/>
        <w:autoSpaceDN w:val="0"/>
        <w:adjustRightInd w:val="0"/>
        <w:spacing w:line="360" w:lineRule="auto"/>
        <w:ind w:left="640" w:hanging="640"/>
      </w:pPr>
      <w:r w:rsidRPr="00D04CEC">
        <w:rPr>
          <w:rFonts w:ascii="Calibri" w:hAnsi="Calibri" w:cs="Times New Roman"/>
          <w:noProof/>
          <w:szCs w:val="24"/>
          <w:lang w:val="en-US"/>
        </w:rPr>
        <w:t xml:space="preserve">Abásolo I, Negrín-Hernández MA, Pinilla J. Equity in specialist waiting times by socioeconomic groups: Evidence from Spain. </w:t>
      </w:r>
      <w:r w:rsidRPr="00D04CEC">
        <w:rPr>
          <w:rFonts w:ascii="Calibri" w:hAnsi="Calibri" w:cs="Times New Roman"/>
          <w:noProof/>
          <w:szCs w:val="24"/>
        </w:rPr>
        <w:t xml:space="preserve">[Internet]. Eur J Heal Econ. 2014;15(3):323–334. Eskuragarri: </w:t>
      </w:r>
      <w:hyperlink r:id="rId34" w:history="1">
        <w:r w:rsidRPr="00D04CEC">
          <w:rPr>
            <w:rStyle w:val="Hipervnculo"/>
            <w:rFonts w:ascii="Calibri" w:hAnsi="Calibri" w:cs="Times New Roman"/>
            <w:noProof/>
            <w:color w:val="auto"/>
            <w:szCs w:val="24"/>
          </w:rPr>
          <w:t>https://link.springer.com/content/pdf/10.1007%2Fs10198-013-0524-x.pdf</w:t>
        </w:r>
      </w:hyperlink>
    </w:p>
    <w:p w14:paraId="74E3D83D" w14:textId="77777777" w:rsidR="000C2E91" w:rsidRPr="00D04CEC" w:rsidRDefault="000C2E91" w:rsidP="000C2E91">
      <w:pPr>
        <w:pStyle w:val="Prrafodelista"/>
        <w:widowControl w:val="0"/>
        <w:numPr>
          <w:ilvl w:val="0"/>
          <w:numId w:val="15"/>
        </w:numPr>
        <w:autoSpaceDE w:val="0"/>
        <w:autoSpaceDN w:val="0"/>
        <w:adjustRightInd w:val="0"/>
        <w:spacing w:line="360" w:lineRule="auto"/>
        <w:ind w:left="640" w:hanging="640"/>
        <w:rPr>
          <w:rStyle w:val="Hipervnculo"/>
          <w:color w:val="auto"/>
          <w:u w:val="none"/>
          <w:lang w:val="en-US"/>
        </w:rPr>
      </w:pPr>
      <w:r w:rsidRPr="00D04CEC">
        <w:rPr>
          <w:lang w:val="it-IT"/>
        </w:rPr>
        <w:t xml:space="preserve">Ruiz-Cantero MT, Vives-Cases C, Artazcoz L, Delgado A, García Calvente MM, Miqueo C, Montero I, Ortiz R, Ronda E, Ruiz I, Valls C. A framework to analyse gender bias in epidemiological research [Internet]. </w:t>
      </w:r>
      <w:r w:rsidRPr="00D04CEC">
        <w:rPr>
          <w:lang w:val="en-US"/>
        </w:rPr>
        <w:t xml:space="preserve">J Epidemiol Community Health. 2007 [Kontsulta: 2019-01-28]; 61(Suppl 2):ii46-ii53. Eskuragarri: </w:t>
      </w:r>
      <w:hyperlink r:id="rId35" w:history="1">
        <w:r w:rsidRPr="00D04CEC">
          <w:rPr>
            <w:rStyle w:val="Hipervnculo"/>
            <w:color w:val="auto"/>
            <w:lang w:val="en-US"/>
          </w:rPr>
          <w:t>http://www.ncbi.nlm.nih.gov/pubmed/18000118</w:t>
        </w:r>
      </w:hyperlink>
    </w:p>
    <w:p w14:paraId="63EB83EF" w14:textId="77777777" w:rsidR="000C2E91" w:rsidRPr="00D04CEC" w:rsidRDefault="000C2E91" w:rsidP="000C2E91">
      <w:pPr>
        <w:pStyle w:val="Prrafodelista"/>
        <w:widowControl w:val="0"/>
        <w:numPr>
          <w:ilvl w:val="0"/>
          <w:numId w:val="15"/>
        </w:numPr>
        <w:autoSpaceDE w:val="0"/>
        <w:autoSpaceDN w:val="0"/>
        <w:adjustRightInd w:val="0"/>
        <w:spacing w:line="360" w:lineRule="auto"/>
        <w:ind w:left="640" w:hanging="640"/>
      </w:pPr>
      <w:r w:rsidRPr="00D04CEC">
        <w:rPr>
          <w:lang w:val="it-IT"/>
        </w:rPr>
        <w:t xml:space="preserve">Bacigalupe A, Esnaola S, Fraile I, Ibarra J, Urraca J, Sánchez S, Millán E. </w:t>
      </w:r>
      <w:r w:rsidRPr="00D04CEC">
        <w:rPr>
          <w:rFonts w:ascii="Calibri" w:hAnsi="Calibri" w:cs="Times New Roman"/>
          <w:noProof/>
          <w:szCs w:val="24"/>
          <w:lang w:val="en-US"/>
        </w:rPr>
        <w:t xml:space="preserve">Gizarte-desberdintasunak 2 motako diabetesaren arretan Arabako Eskualdean [Internet]. </w:t>
      </w:r>
      <w:r w:rsidRPr="00D04CEC">
        <w:rPr>
          <w:rFonts w:ascii="Calibri" w:hAnsi="Calibri" w:cs="Times New Roman"/>
          <w:noProof/>
          <w:szCs w:val="24"/>
        </w:rPr>
        <w:lastRenderedPageBreak/>
        <w:t xml:space="preserve">Vitoria-Gasteiz: Osasun Saila, Azterlan eta Ikerkuntza Sanitarioko Zerbitzua; 2017 </w:t>
      </w:r>
      <w:r w:rsidRPr="00D04CEC">
        <w:t xml:space="preserve">[Kontsulta: 2019-02-03]. Eskuragarri: </w:t>
      </w:r>
      <w:hyperlink r:id="rId36" w:history="1">
        <w:r w:rsidRPr="00D04CEC">
          <w:rPr>
            <w:rStyle w:val="Hipervnculo"/>
            <w:color w:val="auto"/>
          </w:rPr>
          <w:t>https://www.osakidetza.euskadi.eus/contenidos/informacion/publicaciones_informes_estudio/eu_pub/adjuntos/diabetes_eu.pdf</w:t>
        </w:r>
      </w:hyperlink>
    </w:p>
    <w:p w14:paraId="5D3157B1" w14:textId="77777777" w:rsidR="000C2E91" w:rsidRPr="00D04CEC" w:rsidRDefault="000C2E91" w:rsidP="000C2E91">
      <w:pPr>
        <w:pStyle w:val="Prrafodelista"/>
        <w:widowControl w:val="0"/>
        <w:numPr>
          <w:ilvl w:val="0"/>
          <w:numId w:val="15"/>
        </w:numPr>
        <w:autoSpaceDE w:val="0"/>
        <w:autoSpaceDN w:val="0"/>
        <w:adjustRightInd w:val="0"/>
        <w:spacing w:line="360" w:lineRule="auto"/>
        <w:ind w:left="640" w:hanging="640"/>
        <w:rPr>
          <w:rFonts w:ascii="Calibri" w:hAnsi="Calibri" w:cs="Times New Roman"/>
          <w:noProof/>
          <w:szCs w:val="24"/>
        </w:rPr>
      </w:pPr>
      <w:r w:rsidRPr="00D04CEC">
        <w:rPr>
          <w:lang w:val="it-IT"/>
        </w:rPr>
        <w:t>Larrañaga N, Basterretxea M. Infarto agudo de miocardio con ingreso hospitalario en Gipuzkoa. Gac Sanit. 2002;16(1): 16-25.</w:t>
      </w:r>
    </w:p>
    <w:p w14:paraId="48FE0268" w14:textId="77777777" w:rsidR="000C2E91" w:rsidRPr="00D04CEC" w:rsidRDefault="000C2E91" w:rsidP="000C2E91">
      <w:pPr>
        <w:pStyle w:val="Prrafodelista"/>
        <w:widowControl w:val="0"/>
        <w:numPr>
          <w:ilvl w:val="0"/>
          <w:numId w:val="15"/>
        </w:numPr>
        <w:autoSpaceDE w:val="0"/>
        <w:autoSpaceDN w:val="0"/>
        <w:adjustRightInd w:val="0"/>
        <w:spacing w:line="360" w:lineRule="auto"/>
        <w:ind w:left="640" w:hanging="640"/>
        <w:rPr>
          <w:rStyle w:val="Hipervnculo"/>
          <w:color w:val="auto"/>
          <w:u w:val="none"/>
        </w:rPr>
      </w:pPr>
      <w:r w:rsidRPr="00D04CEC">
        <w:rPr>
          <w:lang w:val="it-IT"/>
        </w:rPr>
        <w:t xml:space="preserve">Telleria M, Loma A, Artaecheverria J, San Roman KG, Rumoroso JR, Andres A, Vazquez P, Oria C. </w:t>
      </w:r>
      <w:r w:rsidRPr="00D04CEC">
        <w:t xml:space="preserve">Miokardioko infartu akutuen maneiua Euskal Autonomia Erkidegoan (EAE) sexuaren arabera, Bihotzez sarearen eragina [Internet]. Osagaiz 2017 [Kontsulta: 2019-01-29]; 1(1):16–25. Eskuragarri: </w:t>
      </w:r>
      <w:hyperlink r:id="rId37" w:history="1">
        <w:r w:rsidRPr="00D04CEC">
          <w:rPr>
            <w:rStyle w:val="Hipervnculo"/>
            <w:color w:val="auto"/>
          </w:rPr>
          <w:t>http://www.osagaiz.eus/article/download/183/218</w:t>
        </w:r>
      </w:hyperlink>
    </w:p>
    <w:p w14:paraId="53AF3934" w14:textId="77777777" w:rsidR="000C2E91" w:rsidRPr="00D04CEC" w:rsidRDefault="000C2E91" w:rsidP="000C2E91">
      <w:pPr>
        <w:pStyle w:val="Prrafodelista"/>
        <w:widowControl w:val="0"/>
        <w:numPr>
          <w:ilvl w:val="0"/>
          <w:numId w:val="15"/>
        </w:numPr>
        <w:autoSpaceDE w:val="0"/>
        <w:autoSpaceDN w:val="0"/>
        <w:adjustRightInd w:val="0"/>
        <w:spacing w:line="360" w:lineRule="auto"/>
        <w:ind w:left="640" w:hanging="640"/>
      </w:pPr>
      <w:r w:rsidRPr="00D04CEC">
        <w:rPr>
          <w:rFonts w:ascii="Calibri" w:hAnsi="Calibri" w:cs="Times New Roman"/>
          <w:noProof/>
          <w:szCs w:val="24"/>
        </w:rPr>
        <w:t xml:space="preserve">Gil García E, Romo Avilés N, Poo Ruiz M, Meneses Falcón C, Markez Alonso I, Vega Fuente A. Género y psicofármacos: la opinión de los prescriptores a través de una investigación cualitativa [Internet]. Atención Primaria.2005 [Kontsulta 2019-06-11];35(8):402–407. Eskuragarri: </w:t>
      </w:r>
      <w:hyperlink r:id="rId38" w:history="1">
        <w:r w:rsidRPr="00D04CEC">
          <w:rPr>
            <w:rStyle w:val="Hipervnculo"/>
            <w:rFonts w:ascii="Calibri" w:hAnsi="Calibri" w:cs="Times New Roman"/>
            <w:noProof/>
            <w:color w:val="auto"/>
            <w:szCs w:val="24"/>
          </w:rPr>
          <w:t>https://linkinghub.elsevier.com/retrieve/pii/S021265670570384X</w:t>
        </w:r>
      </w:hyperlink>
    </w:p>
    <w:p w14:paraId="04326F8A" w14:textId="77777777" w:rsidR="000C2E91" w:rsidRPr="00D04CEC" w:rsidRDefault="000C2E91" w:rsidP="000C2E91">
      <w:pPr>
        <w:pStyle w:val="Prrafodelista"/>
        <w:widowControl w:val="0"/>
        <w:numPr>
          <w:ilvl w:val="0"/>
          <w:numId w:val="15"/>
        </w:numPr>
        <w:autoSpaceDE w:val="0"/>
        <w:autoSpaceDN w:val="0"/>
        <w:adjustRightInd w:val="0"/>
        <w:spacing w:line="360" w:lineRule="auto"/>
        <w:ind w:left="640" w:hanging="640"/>
        <w:rPr>
          <w:rFonts w:ascii="Calibri" w:hAnsi="Calibri" w:cs="Times New Roman"/>
          <w:noProof/>
          <w:szCs w:val="24"/>
          <w:lang w:val="en-US"/>
        </w:rPr>
      </w:pPr>
      <w:r w:rsidRPr="00D04CEC">
        <w:rPr>
          <w:lang w:val="en-US"/>
        </w:rPr>
        <w:t xml:space="preserve">Verdonk P, Benschop YWM, De Haes HCJM, Lagro-Janssen TLM. Medical students’ gender awareness: Construction of the Nijmegen gender awareness in medicine scale (N-GAMS) [Internet]. Sex Roles. 2008; 58(3–4):222–234. Eskuragarri: </w:t>
      </w:r>
      <w:hyperlink r:id="rId39" w:history="1">
        <w:r w:rsidRPr="00D04CEC">
          <w:rPr>
            <w:rStyle w:val="Hipervnculo"/>
            <w:color w:val="auto"/>
            <w:lang w:val="en-US"/>
          </w:rPr>
          <w:t>https://link.springer.com/content/pdf/10.1007%2Fs11199-007-9326-x.pdf</w:t>
        </w:r>
      </w:hyperlink>
    </w:p>
    <w:p w14:paraId="1DEDA6F9" w14:textId="77777777" w:rsidR="000C2E91" w:rsidRPr="00D04CEC" w:rsidRDefault="000C2E91" w:rsidP="000C2E91">
      <w:pPr>
        <w:pStyle w:val="Prrafodelista"/>
        <w:widowControl w:val="0"/>
        <w:numPr>
          <w:ilvl w:val="0"/>
          <w:numId w:val="15"/>
        </w:numPr>
        <w:autoSpaceDE w:val="0"/>
        <w:autoSpaceDN w:val="0"/>
        <w:adjustRightInd w:val="0"/>
        <w:spacing w:line="360" w:lineRule="auto"/>
        <w:ind w:left="640" w:hanging="640"/>
        <w:rPr>
          <w:rFonts w:ascii="Calibri" w:hAnsi="Calibri" w:cs="Times New Roman"/>
          <w:noProof/>
          <w:szCs w:val="24"/>
        </w:rPr>
      </w:pPr>
      <w:r w:rsidRPr="00D04CEC">
        <w:t xml:space="preserve">Vázquez-Santiago S, Garrido Peña F. El enfoque de género en las necesidades de atención sociosanitaria [Internet]. Enferm Clin. 2016 [Kontsulta: 2019-01-29]; 26(1):76–80. </w:t>
      </w:r>
      <w:r w:rsidRPr="00D04CEC">
        <w:rPr>
          <w:lang w:val="it-IT"/>
        </w:rPr>
        <w:t xml:space="preserve">Eskuragarri: </w:t>
      </w:r>
      <w:hyperlink r:id="rId40" w:history="1">
        <w:r w:rsidRPr="00D04CEC">
          <w:rPr>
            <w:rStyle w:val="Hipervnculo"/>
            <w:color w:val="auto"/>
            <w:lang w:val="it-IT"/>
          </w:rPr>
          <w:t>https://www.elsevier.es/es-revista-enfermeria-clinica-35-pdf-S1130862115001217</w:t>
        </w:r>
      </w:hyperlink>
    </w:p>
    <w:p w14:paraId="412B6DE2" w14:textId="77777777" w:rsidR="000C2E91" w:rsidRPr="00D04CEC" w:rsidRDefault="000C2E91" w:rsidP="000C2E91">
      <w:pPr>
        <w:pStyle w:val="Prrafodelista"/>
        <w:widowControl w:val="0"/>
        <w:numPr>
          <w:ilvl w:val="0"/>
          <w:numId w:val="15"/>
        </w:numPr>
        <w:autoSpaceDE w:val="0"/>
        <w:autoSpaceDN w:val="0"/>
        <w:adjustRightInd w:val="0"/>
        <w:spacing w:line="360" w:lineRule="auto"/>
        <w:ind w:left="640" w:hanging="640"/>
        <w:rPr>
          <w:rFonts w:ascii="Calibri" w:hAnsi="Calibri" w:cs="Times New Roman"/>
          <w:noProof/>
          <w:szCs w:val="24"/>
        </w:rPr>
      </w:pPr>
      <w:r w:rsidRPr="00D04CEC">
        <w:rPr>
          <w:lang w:val="it-IT"/>
        </w:rPr>
        <w:t xml:space="preserve">Ruiz-Cantero MT, Tomás-Aznar C, Rodríguez-Jaume MJ, Pérez-Sedeño E, Gasch-Gallén Á. Agenda de género en la formación en ciencias de la salud: experiencias internacionales para reducir tiempos en España [Internet]. </w:t>
      </w:r>
      <w:r w:rsidRPr="00D04CEC">
        <w:t xml:space="preserve">Gac Sanit. 2018 [Kontsulta: 2019-01-29]; prentsan. Eskuragarri: </w:t>
      </w:r>
      <w:hyperlink r:id="rId41" w:history="1">
        <w:r w:rsidRPr="00D04CEC">
          <w:rPr>
            <w:rStyle w:val="Hipervnculo"/>
            <w:color w:val="auto"/>
          </w:rPr>
          <w:t>https://www.sciencedirect.com/science/article/pii/S0213911118301092?via%3Dihub</w:t>
        </w:r>
      </w:hyperlink>
    </w:p>
    <w:p w14:paraId="3A233F42" w14:textId="77777777" w:rsidR="000C2E91" w:rsidRPr="00D04CEC" w:rsidRDefault="000C2E91" w:rsidP="000C2E91">
      <w:pPr>
        <w:pStyle w:val="Prrafodelista"/>
        <w:widowControl w:val="0"/>
        <w:numPr>
          <w:ilvl w:val="0"/>
          <w:numId w:val="15"/>
        </w:numPr>
        <w:autoSpaceDE w:val="0"/>
        <w:autoSpaceDN w:val="0"/>
        <w:adjustRightInd w:val="0"/>
        <w:spacing w:line="360" w:lineRule="auto"/>
        <w:ind w:left="640" w:hanging="640"/>
        <w:rPr>
          <w:rStyle w:val="Hipervnculo"/>
          <w:color w:val="auto"/>
          <w:u w:val="none"/>
        </w:rPr>
      </w:pPr>
      <w:r w:rsidRPr="00D04CEC">
        <w:rPr>
          <w:lang w:val="en-US"/>
        </w:rPr>
        <w:t xml:space="preserve">Parker RB, Parker PD, Larkin T, Cockburn J. A psychometric evaluation of the gender bias in medical education scale [Internet]. BMC Med Educ. 2016 [Kontsulta: 2019-01-28]; 16(1):1–9. Eskuragarri: </w:t>
      </w:r>
      <w:hyperlink r:id="rId42" w:history="1">
        <w:r w:rsidRPr="00D04CEC">
          <w:rPr>
            <w:rStyle w:val="Hipervnculo"/>
            <w:color w:val="auto"/>
            <w:lang w:val="en-US"/>
          </w:rPr>
          <w:t>http://dx.doi.org/10.1186/s12909-016-0774-2</w:t>
        </w:r>
      </w:hyperlink>
    </w:p>
    <w:p w14:paraId="753E9DBE" w14:textId="77777777" w:rsidR="000C2E91" w:rsidRPr="00D04CEC" w:rsidRDefault="000C2E91" w:rsidP="000C2E91">
      <w:pPr>
        <w:pStyle w:val="Prrafodelista"/>
        <w:widowControl w:val="0"/>
        <w:numPr>
          <w:ilvl w:val="0"/>
          <w:numId w:val="15"/>
        </w:numPr>
        <w:autoSpaceDE w:val="0"/>
        <w:autoSpaceDN w:val="0"/>
        <w:adjustRightInd w:val="0"/>
        <w:spacing w:line="360" w:lineRule="auto"/>
        <w:ind w:left="640" w:hanging="640"/>
        <w:rPr>
          <w:rStyle w:val="Hipervnculo"/>
          <w:rFonts w:ascii="Calibri" w:hAnsi="Calibri" w:cs="Times New Roman"/>
          <w:noProof/>
          <w:color w:val="auto"/>
          <w:szCs w:val="24"/>
        </w:rPr>
      </w:pPr>
      <w:r w:rsidRPr="00D04CEC">
        <w:rPr>
          <w:lang w:val="en-US"/>
        </w:rPr>
        <w:t xml:space="preserve">Salgado DM, Vogt DS, King LA, King DW. Gender Awareness Inventory-VA: A measure of ideology, sensitivity, and knowledge related to women veterans’ health care [Internet]. Sex Roles. </w:t>
      </w:r>
      <w:r w:rsidRPr="00D04CEC">
        <w:rPr>
          <w:lang w:val="de-DE"/>
        </w:rPr>
        <w:t xml:space="preserve">2002 [Kontsulta: 2019-01-28];46(7–8):247–262. Eskuragarri: </w:t>
      </w:r>
      <w:hyperlink r:id="rId43" w:history="1">
        <w:r w:rsidRPr="00D04CEC">
          <w:rPr>
            <w:rStyle w:val="Hipervnculo"/>
            <w:color w:val="auto"/>
            <w:lang w:val="de-DE"/>
          </w:rPr>
          <w:t>http://link.springer.com/10.1023/A:1020171416038</w:t>
        </w:r>
      </w:hyperlink>
    </w:p>
    <w:p w14:paraId="7E3668E6" w14:textId="77777777" w:rsidR="000C2E91" w:rsidRPr="00D04CEC" w:rsidRDefault="000C2E91" w:rsidP="000C2E91">
      <w:pPr>
        <w:pStyle w:val="Prrafodelista"/>
        <w:widowControl w:val="0"/>
        <w:numPr>
          <w:ilvl w:val="0"/>
          <w:numId w:val="15"/>
        </w:numPr>
        <w:autoSpaceDE w:val="0"/>
        <w:autoSpaceDN w:val="0"/>
        <w:adjustRightInd w:val="0"/>
        <w:spacing w:line="360" w:lineRule="auto"/>
        <w:ind w:left="640" w:hanging="640"/>
        <w:rPr>
          <w:rStyle w:val="Hipervnculo"/>
          <w:rFonts w:ascii="Calibri" w:hAnsi="Calibri" w:cs="Times New Roman"/>
          <w:noProof/>
          <w:color w:val="auto"/>
          <w:szCs w:val="24"/>
        </w:rPr>
      </w:pPr>
      <w:r w:rsidRPr="00D04CEC">
        <w:lastRenderedPageBreak/>
        <w:t xml:space="preserve">Arroyo Rodríguez A, Lancharro Tavero I, Romero Serrano R, Morillo Martín MS. La Enfermería como rol de género [Internet]. Index de Enfermería. 2011 [Kontsulta: 2019-01-28]; 20(4):248–251. Eskuragarri: </w:t>
      </w:r>
      <w:hyperlink r:id="rId44" w:history="1">
        <w:r w:rsidRPr="00D04CEC">
          <w:rPr>
            <w:rStyle w:val="Hipervnculo"/>
            <w:color w:val="auto"/>
          </w:rPr>
          <w:t>http://scielo.isciii.es/scielo.php?script=sci_arttext&amp;pid=S1132-12962011000300008&amp;lng=en&amp;nrm=iso&amp;tlng=en</w:t>
        </w:r>
      </w:hyperlink>
    </w:p>
    <w:p w14:paraId="5638CF6D" w14:textId="58E83E90" w:rsidR="000C2E91" w:rsidRPr="00D04CEC" w:rsidRDefault="000C2E91" w:rsidP="00C85942">
      <w:pPr>
        <w:pStyle w:val="Prrafodelista"/>
        <w:widowControl w:val="0"/>
        <w:numPr>
          <w:ilvl w:val="0"/>
          <w:numId w:val="15"/>
        </w:numPr>
        <w:autoSpaceDE w:val="0"/>
        <w:autoSpaceDN w:val="0"/>
        <w:adjustRightInd w:val="0"/>
        <w:spacing w:line="360" w:lineRule="auto"/>
        <w:ind w:left="640" w:hanging="640"/>
      </w:pPr>
      <w:r w:rsidRPr="00D04CEC">
        <w:rPr>
          <w:lang w:val="en-US"/>
        </w:rPr>
        <w:t>Galbany-Estragués P, Comas-d’Argemir D. Care, autonomy, and gender in Nursing practice: A historical study of nurses’ experiences. J Nurs Res. 2017;25(5):361–367.</w:t>
      </w:r>
    </w:p>
    <w:sectPr w:rsidR="000C2E91" w:rsidRPr="00D04CE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TimesNewRomanPSMT">
    <w:panose1 w:val="00000000000000000000"/>
    <w:charset w:val="00"/>
    <w:family w:val="roman"/>
    <w:notTrueType/>
    <w:pitch w:val="default"/>
    <w:sig w:usb0="00000003" w:usb1="00000000" w:usb2="00000000" w:usb3="00000000" w:csb0="00000001" w:csb1="00000000"/>
  </w:font>
  <w:font w:name="AdvTTf1279dcd">
    <w:altName w:val="Arial Unicode MS"/>
    <w:panose1 w:val="00000000000000000000"/>
    <w:charset w:val="81"/>
    <w:family w:val="auto"/>
    <w:notTrueType/>
    <w:pitch w:val="default"/>
    <w:sig w:usb0="00000000"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70FB8"/>
    <w:multiLevelType w:val="hybridMultilevel"/>
    <w:tmpl w:val="7CC2945A"/>
    <w:lvl w:ilvl="0" w:tplc="CDCCBB72">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D1566BC"/>
    <w:multiLevelType w:val="hybridMultilevel"/>
    <w:tmpl w:val="2738074E"/>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2" w15:restartNumberingAfterBreak="0">
    <w:nsid w:val="33BD2533"/>
    <w:multiLevelType w:val="hybridMultilevel"/>
    <w:tmpl w:val="C90A2B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5CB7B0E"/>
    <w:multiLevelType w:val="hybridMultilevel"/>
    <w:tmpl w:val="ED6E2CC2"/>
    <w:lvl w:ilvl="0" w:tplc="67BAA71A">
      <w:start w:val="1"/>
      <w:numFmt w:val="decimal"/>
      <w:lvlText w:val="%1."/>
      <w:lvlJc w:val="left"/>
      <w:pPr>
        <w:ind w:left="720" w:hanging="360"/>
      </w:pPr>
      <w:rPr>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36BE4962"/>
    <w:multiLevelType w:val="hybridMultilevel"/>
    <w:tmpl w:val="E1CCF696"/>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5" w15:restartNumberingAfterBreak="0">
    <w:nsid w:val="39BB07EB"/>
    <w:multiLevelType w:val="hybridMultilevel"/>
    <w:tmpl w:val="DB8AE4B4"/>
    <w:lvl w:ilvl="0" w:tplc="CDCCBB72">
      <w:numFmt w:val="bullet"/>
      <w:lvlText w:val="-"/>
      <w:lvlJc w:val="left"/>
      <w:pPr>
        <w:ind w:left="720" w:hanging="360"/>
      </w:pPr>
      <w:rPr>
        <w:rFonts w:ascii="Calibri" w:eastAsiaTheme="minorHAnsi" w:hAnsi="Calibri" w:cstheme="minorBidi"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6" w15:restartNumberingAfterBreak="0">
    <w:nsid w:val="3F892228"/>
    <w:multiLevelType w:val="hybridMultilevel"/>
    <w:tmpl w:val="859AE9A4"/>
    <w:lvl w:ilvl="0" w:tplc="CDCCBB72">
      <w:numFmt w:val="bullet"/>
      <w:lvlText w:val="-"/>
      <w:lvlJc w:val="left"/>
      <w:pPr>
        <w:ind w:left="1776" w:hanging="360"/>
      </w:pPr>
      <w:rPr>
        <w:rFonts w:ascii="Calibri" w:eastAsiaTheme="minorHAnsi" w:hAnsi="Calibri" w:cstheme="minorBidi" w:hint="default"/>
      </w:rPr>
    </w:lvl>
    <w:lvl w:ilvl="1" w:tplc="0C0A0003">
      <w:start w:val="1"/>
      <w:numFmt w:val="bullet"/>
      <w:lvlText w:val="o"/>
      <w:lvlJc w:val="left"/>
      <w:pPr>
        <w:ind w:left="2496" w:hanging="360"/>
      </w:pPr>
      <w:rPr>
        <w:rFonts w:ascii="Courier New" w:hAnsi="Courier New" w:cs="Courier New" w:hint="default"/>
      </w:rPr>
    </w:lvl>
    <w:lvl w:ilvl="2" w:tplc="0C0A0005">
      <w:start w:val="1"/>
      <w:numFmt w:val="bullet"/>
      <w:lvlText w:val=""/>
      <w:lvlJc w:val="left"/>
      <w:pPr>
        <w:ind w:left="3216" w:hanging="360"/>
      </w:pPr>
      <w:rPr>
        <w:rFonts w:ascii="Wingdings" w:hAnsi="Wingdings" w:hint="default"/>
      </w:rPr>
    </w:lvl>
    <w:lvl w:ilvl="3" w:tplc="0C0A0001">
      <w:start w:val="1"/>
      <w:numFmt w:val="bullet"/>
      <w:lvlText w:val=""/>
      <w:lvlJc w:val="left"/>
      <w:pPr>
        <w:ind w:left="3936" w:hanging="360"/>
      </w:pPr>
      <w:rPr>
        <w:rFonts w:ascii="Symbol" w:hAnsi="Symbol" w:hint="default"/>
      </w:rPr>
    </w:lvl>
    <w:lvl w:ilvl="4" w:tplc="0C0A0003">
      <w:start w:val="1"/>
      <w:numFmt w:val="bullet"/>
      <w:lvlText w:val="o"/>
      <w:lvlJc w:val="left"/>
      <w:pPr>
        <w:ind w:left="4656" w:hanging="360"/>
      </w:pPr>
      <w:rPr>
        <w:rFonts w:ascii="Courier New" w:hAnsi="Courier New" w:cs="Courier New" w:hint="default"/>
      </w:rPr>
    </w:lvl>
    <w:lvl w:ilvl="5" w:tplc="0C0A0005">
      <w:start w:val="1"/>
      <w:numFmt w:val="bullet"/>
      <w:lvlText w:val=""/>
      <w:lvlJc w:val="left"/>
      <w:pPr>
        <w:ind w:left="5376" w:hanging="360"/>
      </w:pPr>
      <w:rPr>
        <w:rFonts w:ascii="Wingdings" w:hAnsi="Wingdings" w:hint="default"/>
      </w:rPr>
    </w:lvl>
    <w:lvl w:ilvl="6" w:tplc="0C0A0001">
      <w:start w:val="1"/>
      <w:numFmt w:val="bullet"/>
      <w:lvlText w:val=""/>
      <w:lvlJc w:val="left"/>
      <w:pPr>
        <w:ind w:left="6096" w:hanging="360"/>
      </w:pPr>
      <w:rPr>
        <w:rFonts w:ascii="Symbol" w:hAnsi="Symbol" w:hint="default"/>
      </w:rPr>
    </w:lvl>
    <w:lvl w:ilvl="7" w:tplc="0C0A0003">
      <w:start w:val="1"/>
      <w:numFmt w:val="bullet"/>
      <w:lvlText w:val="o"/>
      <w:lvlJc w:val="left"/>
      <w:pPr>
        <w:ind w:left="6816" w:hanging="360"/>
      </w:pPr>
      <w:rPr>
        <w:rFonts w:ascii="Courier New" w:hAnsi="Courier New" w:cs="Courier New" w:hint="default"/>
      </w:rPr>
    </w:lvl>
    <w:lvl w:ilvl="8" w:tplc="0C0A0005">
      <w:start w:val="1"/>
      <w:numFmt w:val="bullet"/>
      <w:lvlText w:val=""/>
      <w:lvlJc w:val="left"/>
      <w:pPr>
        <w:ind w:left="7536" w:hanging="360"/>
      </w:pPr>
      <w:rPr>
        <w:rFonts w:ascii="Wingdings" w:hAnsi="Wingdings" w:hint="default"/>
      </w:rPr>
    </w:lvl>
  </w:abstractNum>
  <w:abstractNum w:abstractNumId="7" w15:restartNumberingAfterBreak="0">
    <w:nsid w:val="46E75B81"/>
    <w:multiLevelType w:val="hybridMultilevel"/>
    <w:tmpl w:val="5C3CCCF6"/>
    <w:lvl w:ilvl="0" w:tplc="6A68B0D4">
      <w:numFmt w:val="bullet"/>
      <w:lvlText w:val="-"/>
      <w:lvlJc w:val="left"/>
      <w:pPr>
        <w:ind w:left="720" w:hanging="360"/>
      </w:pPr>
      <w:rPr>
        <w:rFonts w:ascii="Calibri" w:eastAsiaTheme="minorHAnsi"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F90208A"/>
    <w:multiLevelType w:val="hybridMultilevel"/>
    <w:tmpl w:val="FA90E7C6"/>
    <w:lvl w:ilvl="0" w:tplc="042D0001">
      <w:start w:val="1"/>
      <w:numFmt w:val="bullet"/>
      <w:lvlText w:val=""/>
      <w:lvlJc w:val="left"/>
      <w:pPr>
        <w:ind w:left="1428" w:hanging="360"/>
      </w:pPr>
      <w:rPr>
        <w:rFonts w:ascii="Symbol" w:hAnsi="Symbol" w:hint="default"/>
      </w:rPr>
    </w:lvl>
    <w:lvl w:ilvl="1" w:tplc="042D0003" w:tentative="1">
      <w:start w:val="1"/>
      <w:numFmt w:val="bullet"/>
      <w:lvlText w:val="o"/>
      <w:lvlJc w:val="left"/>
      <w:pPr>
        <w:ind w:left="2148" w:hanging="360"/>
      </w:pPr>
      <w:rPr>
        <w:rFonts w:ascii="Courier New" w:hAnsi="Courier New" w:cs="Courier New" w:hint="default"/>
      </w:rPr>
    </w:lvl>
    <w:lvl w:ilvl="2" w:tplc="042D0005" w:tentative="1">
      <w:start w:val="1"/>
      <w:numFmt w:val="bullet"/>
      <w:lvlText w:val=""/>
      <w:lvlJc w:val="left"/>
      <w:pPr>
        <w:ind w:left="2868" w:hanging="360"/>
      </w:pPr>
      <w:rPr>
        <w:rFonts w:ascii="Wingdings" w:hAnsi="Wingdings" w:hint="default"/>
      </w:rPr>
    </w:lvl>
    <w:lvl w:ilvl="3" w:tplc="042D0001" w:tentative="1">
      <w:start w:val="1"/>
      <w:numFmt w:val="bullet"/>
      <w:lvlText w:val=""/>
      <w:lvlJc w:val="left"/>
      <w:pPr>
        <w:ind w:left="3588" w:hanging="360"/>
      </w:pPr>
      <w:rPr>
        <w:rFonts w:ascii="Symbol" w:hAnsi="Symbol" w:hint="default"/>
      </w:rPr>
    </w:lvl>
    <w:lvl w:ilvl="4" w:tplc="042D0003" w:tentative="1">
      <w:start w:val="1"/>
      <w:numFmt w:val="bullet"/>
      <w:lvlText w:val="o"/>
      <w:lvlJc w:val="left"/>
      <w:pPr>
        <w:ind w:left="4308" w:hanging="360"/>
      </w:pPr>
      <w:rPr>
        <w:rFonts w:ascii="Courier New" w:hAnsi="Courier New" w:cs="Courier New" w:hint="default"/>
      </w:rPr>
    </w:lvl>
    <w:lvl w:ilvl="5" w:tplc="042D0005" w:tentative="1">
      <w:start w:val="1"/>
      <w:numFmt w:val="bullet"/>
      <w:lvlText w:val=""/>
      <w:lvlJc w:val="left"/>
      <w:pPr>
        <w:ind w:left="5028" w:hanging="360"/>
      </w:pPr>
      <w:rPr>
        <w:rFonts w:ascii="Wingdings" w:hAnsi="Wingdings" w:hint="default"/>
      </w:rPr>
    </w:lvl>
    <w:lvl w:ilvl="6" w:tplc="042D0001" w:tentative="1">
      <w:start w:val="1"/>
      <w:numFmt w:val="bullet"/>
      <w:lvlText w:val=""/>
      <w:lvlJc w:val="left"/>
      <w:pPr>
        <w:ind w:left="5748" w:hanging="360"/>
      </w:pPr>
      <w:rPr>
        <w:rFonts w:ascii="Symbol" w:hAnsi="Symbol" w:hint="default"/>
      </w:rPr>
    </w:lvl>
    <w:lvl w:ilvl="7" w:tplc="042D0003" w:tentative="1">
      <w:start w:val="1"/>
      <w:numFmt w:val="bullet"/>
      <w:lvlText w:val="o"/>
      <w:lvlJc w:val="left"/>
      <w:pPr>
        <w:ind w:left="6468" w:hanging="360"/>
      </w:pPr>
      <w:rPr>
        <w:rFonts w:ascii="Courier New" w:hAnsi="Courier New" w:cs="Courier New" w:hint="default"/>
      </w:rPr>
    </w:lvl>
    <w:lvl w:ilvl="8" w:tplc="042D0005" w:tentative="1">
      <w:start w:val="1"/>
      <w:numFmt w:val="bullet"/>
      <w:lvlText w:val=""/>
      <w:lvlJc w:val="left"/>
      <w:pPr>
        <w:ind w:left="7188" w:hanging="360"/>
      </w:pPr>
      <w:rPr>
        <w:rFonts w:ascii="Wingdings" w:hAnsi="Wingdings" w:hint="default"/>
      </w:rPr>
    </w:lvl>
  </w:abstractNum>
  <w:abstractNum w:abstractNumId="9" w15:restartNumberingAfterBreak="0">
    <w:nsid w:val="5BFA4544"/>
    <w:multiLevelType w:val="hybridMultilevel"/>
    <w:tmpl w:val="2BC0A9C6"/>
    <w:lvl w:ilvl="0" w:tplc="CDCCBB72">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0822A9E"/>
    <w:multiLevelType w:val="hybridMultilevel"/>
    <w:tmpl w:val="63B0B1CC"/>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1" w15:restartNumberingAfterBreak="0">
    <w:nsid w:val="65193A6A"/>
    <w:multiLevelType w:val="hybridMultilevel"/>
    <w:tmpl w:val="2F10BE90"/>
    <w:lvl w:ilvl="0" w:tplc="A70629FC">
      <w:start w:val="1"/>
      <w:numFmt w:val="decimal"/>
      <w:lvlText w:val="%1."/>
      <w:lvlJc w:val="left"/>
      <w:pPr>
        <w:ind w:left="1068" w:hanging="360"/>
      </w:pPr>
      <w:rPr>
        <w:rFonts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 w15:restartNumberingAfterBreak="0">
    <w:nsid w:val="6D5B074E"/>
    <w:multiLevelType w:val="hybridMultilevel"/>
    <w:tmpl w:val="101C63FC"/>
    <w:lvl w:ilvl="0" w:tplc="0C0A000F">
      <w:start w:val="1"/>
      <w:numFmt w:val="decimal"/>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3" w15:restartNumberingAfterBreak="0">
    <w:nsid w:val="791C6E3D"/>
    <w:multiLevelType w:val="hybridMultilevel"/>
    <w:tmpl w:val="864EF7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F91329B"/>
    <w:multiLevelType w:val="hybridMultilevel"/>
    <w:tmpl w:val="4F3408BC"/>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2"/>
  </w:num>
  <w:num w:numId="4">
    <w:abstractNumId w:val="8"/>
  </w:num>
  <w:num w:numId="5">
    <w:abstractNumId w:val="12"/>
  </w:num>
  <w:num w:numId="6">
    <w:abstractNumId w:val="9"/>
  </w:num>
  <w:num w:numId="7">
    <w:abstractNumId w:val="7"/>
  </w:num>
  <w:num w:numId="8">
    <w:abstractNumId w:val="0"/>
  </w:num>
  <w:num w:numId="9">
    <w:abstractNumId w:val="5"/>
  </w:num>
  <w:num w:numId="10">
    <w:abstractNumId w:val="13"/>
  </w:num>
  <w:num w:numId="11">
    <w:abstractNumId w:val="10"/>
  </w:num>
  <w:num w:numId="12">
    <w:abstractNumId w:val="1"/>
  </w:num>
  <w:num w:numId="13">
    <w:abstractNumId w:val="4"/>
  </w:num>
  <w:num w:numId="14">
    <w:abstractNumId w:val="14"/>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CB7"/>
    <w:rsid w:val="00016D3D"/>
    <w:rsid w:val="00034F8C"/>
    <w:rsid w:val="00037793"/>
    <w:rsid w:val="00087F08"/>
    <w:rsid w:val="000C0835"/>
    <w:rsid w:val="000C1114"/>
    <w:rsid w:val="000C2E91"/>
    <w:rsid w:val="00144011"/>
    <w:rsid w:val="001B0B54"/>
    <w:rsid w:val="001C1011"/>
    <w:rsid w:val="001E12C1"/>
    <w:rsid w:val="001E6FAF"/>
    <w:rsid w:val="00206D33"/>
    <w:rsid w:val="002B160C"/>
    <w:rsid w:val="002B2FEC"/>
    <w:rsid w:val="002B3F05"/>
    <w:rsid w:val="002F1C15"/>
    <w:rsid w:val="003114F8"/>
    <w:rsid w:val="003562EF"/>
    <w:rsid w:val="003712CF"/>
    <w:rsid w:val="00382BFD"/>
    <w:rsid w:val="004115DF"/>
    <w:rsid w:val="004730FD"/>
    <w:rsid w:val="00491FD6"/>
    <w:rsid w:val="00495FA3"/>
    <w:rsid w:val="004A3B0A"/>
    <w:rsid w:val="005100FC"/>
    <w:rsid w:val="00520981"/>
    <w:rsid w:val="005738DC"/>
    <w:rsid w:val="00574AC0"/>
    <w:rsid w:val="00581CFF"/>
    <w:rsid w:val="00597EF4"/>
    <w:rsid w:val="006139B9"/>
    <w:rsid w:val="00617ADF"/>
    <w:rsid w:val="006F78ED"/>
    <w:rsid w:val="00793634"/>
    <w:rsid w:val="00806603"/>
    <w:rsid w:val="00832C25"/>
    <w:rsid w:val="00844D35"/>
    <w:rsid w:val="00865D94"/>
    <w:rsid w:val="008B6659"/>
    <w:rsid w:val="00921602"/>
    <w:rsid w:val="009228F4"/>
    <w:rsid w:val="00934FB2"/>
    <w:rsid w:val="00970991"/>
    <w:rsid w:val="00990E75"/>
    <w:rsid w:val="009E1DC2"/>
    <w:rsid w:val="00A33B39"/>
    <w:rsid w:val="00A63709"/>
    <w:rsid w:val="00AA475D"/>
    <w:rsid w:val="00AD7261"/>
    <w:rsid w:val="00B116A9"/>
    <w:rsid w:val="00B26154"/>
    <w:rsid w:val="00B4559E"/>
    <w:rsid w:val="00B46BE3"/>
    <w:rsid w:val="00B46FF9"/>
    <w:rsid w:val="00B53BDF"/>
    <w:rsid w:val="00B67BEC"/>
    <w:rsid w:val="00BD5642"/>
    <w:rsid w:val="00BE5C5A"/>
    <w:rsid w:val="00C11995"/>
    <w:rsid w:val="00C25D81"/>
    <w:rsid w:val="00C54AA6"/>
    <w:rsid w:val="00C55D0F"/>
    <w:rsid w:val="00C85942"/>
    <w:rsid w:val="00C92CB7"/>
    <w:rsid w:val="00CA644E"/>
    <w:rsid w:val="00CC0B7E"/>
    <w:rsid w:val="00D04CEC"/>
    <w:rsid w:val="00D26D76"/>
    <w:rsid w:val="00D972FF"/>
    <w:rsid w:val="00DA215A"/>
    <w:rsid w:val="00DB0844"/>
    <w:rsid w:val="00DC42CB"/>
    <w:rsid w:val="00E54CFE"/>
    <w:rsid w:val="00EA6A22"/>
    <w:rsid w:val="00EB066F"/>
    <w:rsid w:val="00EB1367"/>
    <w:rsid w:val="00EE04B0"/>
    <w:rsid w:val="00EF4378"/>
    <w:rsid w:val="00F020E2"/>
    <w:rsid w:val="00F0525D"/>
    <w:rsid w:val="00F3774F"/>
    <w:rsid w:val="00F73606"/>
    <w:rsid w:val="00F92C50"/>
    <w:rsid w:val="00FC7F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55416"/>
  <w15:docId w15:val="{FC1DFEC9-5B47-46F4-9C2A-BD2742367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CB7"/>
    <w:rPr>
      <w:lang w:val="eu-ES"/>
    </w:rPr>
  </w:style>
  <w:style w:type="paragraph" w:styleId="Ttulo1">
    <w:name w:val="heading 1"/>
    <w:basedOn w:val="Normal"/>
    <w:next w:val="Normal"/>
    <w:link w:val="Ttulo1Car"/>
    <w:qFormat/>
    <w:rsid w:val="00EB066F"/>
    <w:pPr>
      <w:keepNext/>
      <w:tabs>
        <w:tab w:val="num" w:pos="0"/>
      </w:tabs>
      <w:suppressAutoHyphens/>
      <w:spacing w:after="57" w:line="240" w:lineRule="auto"/>
      <w:jc w:val="center"/>
      <w:outlineLvl w:val="0"/>
    </w:pPr>
    <w:rPr>
      <w:rFonts w:ascii="Times New Roman" w:eastAsia="Batang" w:hAnsi="Times New Roman" w:cs="Times New Roman"/>
      <w:b/>
      <w:sz w:val="28"/>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C92CB7"/>
    <w:rPr>
      <w:sz w:val="16"/>
      <w:szCs w:val="16"/>
    </w:rPr>
  </w:style>
  <w:style w:type="paragraph" w:styleId="Textocomentario">
    <w:name w:val="annotation text"/>
    <w:basedOn w:val="Normal"/>
    <w:link w:val="TextocomentarioCar"/>
    <w:uiPriority w:val="99"/>
    <w:unhideWhenUsed/>
    <w:rsid w:val="00C92CB7"/>
    <w:pPr>
      <w:spacing w:line="240" w:lineRule="auto"/>
    </w:pPr>
    <w:rPr>
      <w:sz w:val="20"/>
      <w:szCs w:val="20"/>
    </w:rPr>
  </w:style>
  <w:style w:type="character" w:customStyle="1" w:styleId="TextocomentarioCar">
    <w:name w:val="Texto comentario Car"/>
    <w:basedOn w:val="Fuentedeprrafopredeter"/>
    <w:link w:val="Textocomentario"/>
    <w:uiPriority w:val="99"/>
    <w:rsid w:val="00C92CB7"/>
    <w:rPr>
      <w:sz w:val="20"/>
      <w:szCs w:val="20"/>
      <w:lang w:val="eu-ES"/>
    </w:rPr>
  </w:style>
  <w:style w:type="paragraph" w:styleId="Textodeglobo">
    <w:name w:val="Balloon Text"/>
    <w:basedOn w:val="Normal"/>
    <w:link w:val="TextodegloboCar"/>
    <w:uiPriority w:val="99"/>
    <w:semiHidden/>
    <w:unhideWhenUsed/>
    <w:rsid w:val="00C92CB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2CB7"/>
    <w:rPr>
      <w:rFonts w:ascii="Segoe UI" w:hAnsi="Segoe UI" w:cs="Segoe UI"/>
      <w:sz w:val="18"/>
      <w:szCs w:val="18"/>
      <w:lang w:val="eu-ES"/>
    </w:rPr>
  </w:style>
  <w:style w:type="paragraph" w:styleId="Prrafodelista">
    <w:name w:val="List Paragraph"/>
    <w:basedOn w:val="Normal"/>
    <w:uiPriority w:val="34"/>
    <w:qFormat/>
    <w:rsid w:val="00C92CB7"/>
    <w:pPr>
      <w:spacing w:after="200" w:line="276" w:lineRule="auto"/>
      <w:ind w:left="720"/>
      <w:contextualSpacing/>
    </w:pPr>
    <w:rPr>
      <w:lang w:val="es-ES"/>
    </w:rPr>
  </w:style>
  <w:style w:type="character" w:styleId="Textoennegrita">
    <w:name w:val="Strong"/>
    <w:basedOn w:val="Fuentedeprrafopredeter"/>
    <w:uiPriority w:val="22"/>
    <w:qFormat/>
    <w:rsid w:val="00C92CB7"/>
    <w:rPr>
      <w:b/>
      <w:bCs/>
    </w:rPr>
  </w:style>
  <w:style w:type="paragraph" w:styleId="Asuntodelcomentario">
    <w:name w:val="annotation subject"/>
    <w:basedOn w:val="Textocomentario"/>
    <w:next w:val="Textocomentario"/>
    <w:link w:val="AsuntodelcomentarioCar"/>
    <w:uiPriority w:val="99"/>
    <w:semiHidden/>
    <w:unhideWhenUsed/>
    <w:rsid w:val="00C92CB7"/>
    <w:rPr>
      <w:b/>
      <w:bCs/>
    </w:rPr>
  </w:style>
  <w:style w:type="character" w:customStyle="1" w:styleId="AsuntodelcomentarioCar">
    <w:name w:val="Asunto del comentario Car"/>
    <w:basedOn w:val="TextocomentarioCar"/>
    <w:link w:val="Asuntodelcomentario"/>
    <w:uiPriority w:val="99"/>
    <w:semiHidden/>
    <w:rsid w:val="00C92CB7"/>
    <w:rPr>
      <w:b/>
      <w:bCs/>
      <w:sz w:val="20"/>
      <w:szCs w:val="20"/>
      <w:lang w:val="eu-ES"/>
    </w:rPr>
  </w:style>
  <w:style w:type="character" w:styleId="Hipervnculo">
    <w:name w:val="Hyperlink"/>
    <w:basedOn w:val="Fuentedeprrafopredeter"/>
    <w:uiPriority w:val="99"/>
    <w:unhideWhenUsed/>
    <w:rsid w:val="00144011"/>
    <w:rPr>
      <w:color w:val="0563C1" w:themeColor="hyperlink"/>
      <w:u w:val="single"/>
    </w:rPr>
  </w:style>
  <w:style w:type="paragraph" w:styleId="NormalWeb">
    <w:name w:val="Normal (Web)"/>
    <w:basedOn w:val="Normal"/>
    <w:uiPriority w:val="99"/>
    <w:semiHidden/>
    <w:unhideWhenUsed/>
    <w:rsid w:val="00016D3D"/>
    <w:pPr>
      <w:spacing w:before="100" w:beforeAutospacing="1" w:after="100" w:afterAutospacing="1" w:line="240" w:lineRule="auto"/>
    </w:pPr>
    <w:rPr>
      <w:rFonts w:ascii="Times New Roman" w:eastAsia="Times New Roman" w:hAnsi="Times New Roman" w:cs="Times New Roman"/>
      <w:sz w:val="24"/>
      <w:szCs w:val="24"/>
      <w:lang w:eastAsia="eu-ES"/>
    </w:rPr>
  </w:style>
  <w:style w:type="character" w:customStyle="1" w:styleId="Ttulo1Car">
    <w:name w:val="Título 1 Car"/>
    <w:basedOn w:val="Fuentedeprrafopredeter"/>
    <w:link w:val="Ttulo1"/>
    <w:rsid w:val="00EB066F"/>
    <w:rPr>
      <w:rFonts w:ascii="Times New Roman" w:eastAsia="Batang" w:hAnsi="Times New Roman" w:cs="Times New Roman"/>
      <w:b/>
      <w:sz w:val="28"/>
      <w:szCs w:val="20"/>
      <w:lang w:val="eu-ES" w:eastAsia="zh-CN"/>
    </w:rPr>
  </w:style>
  <w:style w:type="paragraph" w:customStyle="1" w:styleId="Egileak">
    <w:name w:val="Egileak"/>
    <w:basedOn w:val="Normal"/>
    <w:rsid w:val="00EB066F"/>
    <w:pPr>
      <w:tabs>
        <w:tab w:val="left" w:pos="24"/>
      </w:tabs>
      <w:suppressAutoHyphens/>
      <w:spacing w:before="57" w:after="0" w:line="260" w:lineRule="exact"/>
      <w:jc w:val="center"/>
    </w:pPr>
    <w:rPr>
      <w:rFonts w:ascii="Times New Roman" w:eastAsia="Batang" w:hAnsi="Times New Roman" w:cs="Times New Roman"/>
      <w:sz w:val="20"/>
      <w:szCs w:val="20"/>
      <w:lang w:eastAsia="zh-CN"/>
    </w:rPr>
  </w:style>
  <w:style w:type="paragraph" w:customStyle="1" w:styleId="Egile-filiazioa">
    <w:name w:val="Egile-filiazioa"/>
    <w:basedOn w:val="Normal"/>
    <w:rsid w:val="00EB066F"/>
    <w:pPr>
      <w:tabs>
        <w:tab w:val="left" w:pos="24"/>
      </w:tabs>
      <w:suppressAutoHyphens/>
      <w:spacing w:before="57" w:after="0" w:line="260" w:lineRule="exact"/>
      <w:jc w:val="center"/>
    </w:pPr>
    <w:rPr>
      <w:rFonts w:ascii="Times New Roman" w:eastAsia="Batang" w:hAnsi="Times New Roman" w:cs="Times New Roman"/>
      <w:i/>
      <w:sz w:val="24"/>
      <w:szCs w:val="20"/>
      <w:lang w:eastAsia="zh-CN"/>
    </w:rPr>
  </w:style>
  <w:style w:type="paragraph" w:customStyle="1" w:styleId="laburpena-eu">
    <w:name w:val="laburpena-eu"/>
    <w:basedOn w:val="Textoindependiente"/>
    <w:rsid w:val="00EB066F"/>
    <w:pPr>
      <w:tabs>
        <w:tab w:val="left" w:pos="24"/>
      </w:tabs>
      <w:suppressAutoHyphens/>
      <w:spacing w:before="57" w:after="0" w:line="260" w:lineRule="exact"/>
      <w:ind w:firstLine="245"/>
      <w:jc w:val="both"/>
    </w:pPr>
    <w:rPr>
      <w:rFonts w:ascii="Times New Roman" w:eastAsia="Batang" w:hAnsi="Times New Roman" w:cs="Times New Roman"/>
      <w:szCs w:val="20"/>
      <w:lang w:val="en-US" w:eastAsia="zh-CN"/>
    </w:rPr>
  </w:style>
  <w:style w:type="paragraph" w:customStyle="1" w:styleId="lab-izenburua">
    <w:name w:val="lab- izenburua"/>
    <w:basedOn w:val="Ttulo1"/>
    <w:rsid w:val="00EB066F"/>
    <w:pPr>
      <w:tabs>
        <w:tab w:val="clear" w:pos="0"/>
        <w:tab w:val="left" w:pos="24"/>
      </w:tabs>
      <w:spacing w:before="113" w:line="260" w:lineRule="exact"/>
    </w:pPr>
    <w:rPr>
      <w:i/>
      <w:sz w:val="24"/>
    </w:rPr>
  </w:style>
  <w:style w:type="paragraph" w:customStyle="1" w:styleId="Egile-posta">
    <w:name w:val="Egile-posta"/>
    <w:basedOn w:val="Egile-filiazioa"/>
    <w:rsid w:val="00EB066F"/>
    <w:pPr>
      <w:spacing w:before="0" w:after="113"/>
    </w:pPr>
  </w:style>
  <w:style w:type="paragraph" w:customStyle="1" w:styleId="laburpena-en">
    <w:name w:val="laburpena-en"/>
    <w:basedOn w:val="Textoindependiente"/>
    <w:rsid w:val="00EB066F"/>
    <w:pPr>
      <w:suppressAutoHyphens/>
      <w:spacing w:before="57" w:after="0" w:line="240" w:lineRule="auto"/>
      <w:ind w:firstLine="244"/>
      <w:jc w:val="both"/>
    </w:pPr>
    <w:rPr>
      <w:rFonts w:ascii="Times New Roman" w:eastAsia="Batang" w:hAnsi="Times New Roman" w:cs="Times New Roman"/>
      <w:i/>
      <w:szCs w:val="20"/>
      <w:lang w:val="en-US" w:eastAsia="zh-CN"/>
    </w:rPr>
  </w:style>
  <w:style w:type="paragraph" w:styleId="Textoindependiente">
    <w:name w:val="Body Text"/>
    <w:basedOn w:val="Normal"/>
    <w:link w:val="TextoindependienteCar"/>
    <w:uiPriority w:val="99"/>
    <w:semiHidden/>
    <w:unhideWhenUsed/>
    <w:rsid w:val="00EB066F"/>
    <w:pPr>
      <w:spacing w:after="120"/>
    </w:pPr>
  </w:style>
  <w:style w:type="character" w:customStyle="1" w:styleId="TextoindependienteCar">
    <w:name w:val="Texto independiente Car"/>
    <w:basedOn w:val="Fuentedeprrafopredeter"/>
    <w:link w:val="Textoindependiente"/>
    <w:uiPriority w:val="99"/>
    <w:semiHidden/>
    <w:rsid w:val="00EB066F"/>
    <w:rPr>
      <w:lang w:val="eu-ES"/>
    </w:rPr>
  </w:style>
  <w:style w:type="paragraph" w:styleId="Textosinformato">
    <w:name w:val="Plain Text"/>
    <w:basedOn w:val="Normal"/>
    <w:link w:val="TextosinformatoCar"/>
    <w:uiPriority w:val="99"/>
    <w:unhideWhenUsed/>
    <w:rsid w:val="00AD7261"/>
    <w:pPr>
      <w:spacing w:after="0" w:line="240" w:lineRule="auto"/>
    </w:pPr>
    <w:rPr>
      <w:rFonts w:ascii="Calibri" w:hAnsi="Calibri"/>
      <w:szCs w:val="21"/>
    </w:rPr>
  </w:style>
  <w:style w:type="character" w:customStyle="1" w:styleId="TextosinformatoCar">
    <w:name w:val="Texto sin formato Car"/>
    <w:basedOn w:val="Fuentedeprrafopredeter"/>
    <w:link w:val="Textosinformato"/>
    <w:uiPriority w:val="99"/>
    <w:rsid w:val="00AD7261"/>
    <w:rPr>
      <w:rFonts w:ascii="Calibri" w:hAnsi="Calibri"/>
      <w:szCs w:val="21"/>
      <w:lang w:val="eu-ES"/>
    </w:rPr>
  </w:style>
  <w:style w:type="table" w:styleId="Tablaconcuadrcula">
    <w:name w:val="Table Grid"/>
    <w:basedOn w:val="Tablanormal"/>
    <w:uiPriority w:val="39"/>
    <w:rsid w:val="00EF4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65837">
      <w:bodyDiv w:val="1"/>
      <w:marLeft w:val="0"/>
      <w:marRight w:val="0"/>
      <w:marTop w:val="0"/>
      <w:marBottom w:val="0"/>
      <w:divBdr>
        <w:top w:val="none" w:sz="0" w:space="0" w:color="auto"/>
        <w:left w:val="none" w:sz="0" w:space="0" w:color="auto"/>
        <w:bottom w:val="none" w:sz="0" w:space="0" w:color="auto"/>
        <w:right w:val="none" w:sz="0" w:space="0" w:color="auto"/>
      </w:divBdr>
    </w:div>
    <w:div w:id="243995181">
      <w:bodyDiv w:val="1"/>
      <w:marLeft w:val="0"/>
      <w:marRight w:val="0"/>
      <w:marTop w:val="0"/>
      <w:marBottom w:val="0"/>
      <w:divBdr>
        <w:top w:val="none" w:sz="0" w:space="0" w:color="auto"/>
        <w:left w:val="none" w:sz="0" w:space="0" w:color="auto"/>
        <w:bottom w:val="none" w:sz="0" w:space="0" w:color="auto"/>
        <w:right w:val="none" w:sz="0" w:space="0" w:color="auto"/>
      </w:divBdr>
    </w:div>
    <w:div w:id="446971834">
      <w:bodyDiv w:val="1"/>
      <w:marLeft w:val="0"/>
      <w:marRight w:val="0"/>
      <w:marTop w:val="0"/>
      <w:marBottom w:val="0"/>
      <w:divBdr>
        <w:top w:val="none" w:sz="0" w:space="0" w:color="auto"/>
        <w:left w:val="none" w:sz="0" w:space="0" w:color="auto"/>
        <w:bottom w:val="none" w:sz="0" w:space="0" w:color="auto"/>
        <w:right w:val="none" w:sz="0" w:space="0" w:color="auto"/>
      </w:divBdr>
    </w:div>
    <w:div w:id="500311779">
      <w:bodyDiv w:val="1"/>
      <w:marLeft w:val="0"/>
      <w:marRight w:val="0"/>
      <w:marTop w:val="0"/>
      <w:marBottom w:val="0"/>
      <w:divBdr>
        <w:top w:val="none" w:sz="0" w:space="0" w:color="auto"/>
        <w:left w:val="none" w:sz="0" w:space="0" w:color="auto"/>
        <w:bottom w:val="none" w:sz="0" w:space="0" w:color="auto"/>
        <w:right w:val="none" w:sz="0" w:space="0" w:color="auto"/>
      </w:divBdr>
    </w:div>
    <w:div w:id="644895053">
      <w:bodyDiv w:val="1"/>
      <w:marLeft w:val="0"/>
      <w:marRight w:val="0"/>
      <w:marTop w:val="0"/>
      <w:marBottom w:val="0"/>
      <w:divBdr>
        <w:top w:val="none" w:sz="0" w:space="0" w:color="auto"/>
        <w:left w:val="none" w:sz="0" w:space="0" w:color="auto"/>
        <w:bottom w:val="none" w:sz="0" w:space="0" w:color="auto"/>
        <w:right w:val="none" w:sz="0" w:space="0" w:color="auto"/>
      </w:divBdr>
    </w:div>
    <w:div w:id="724181635">
      <w:bodyDiv w:val="1"/>
      <w:marLeft w:val="0"/>
      <w:marRight w:val="0"/>
      <w:marTop w:val="0"/>
      <w:marBottom w:val="0"/>
      <w:divBdr>
        <w:top w:val="none" w:sz="0" w:space="0" w:color="auto"/>
        <w:left w:val="none" w:sz="0" w:space="0" w:color="auto"/>
        <w:bottom w:val="none" w:sz="0" w:space="0" w:color="auto"/>
        <w:right w:val="none" w:sz="0" w:space="0" w:color="auto"/>
      </w:divBdr>
    </w:div>
    <w:div w:id="974215980">
      <w:bodyDiv w:val="1"/>
      <w:marLeft w:val="0"/>
      <w:marRight w:val="0"/>
      <w:marTop w:val="0"/>
      <w:marBottom w:val="0"/>
      <w:divBdr>
        <w:top w:val="none" w:sz="0" w:space="0" w:color="auto"/>
        <w:left w:val="none" w:sz="0" w:space="0" w:color="auto"/>
        <w:bottom w:val="none" w:sz="0" w:space="0" w:color="auto"/>
        <w:right w:val="none" w:sz="0" w:space="0" w:color="auto"/>
      </w:divBdr>
    </w:div>
    <w:div w:id="193261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topics/health_equity/en/" TargetMode="External"/><Relationship Id="rId13" Type="http://schemas.openxmlformats.org/officeDocument/2006/relationships/hyperlink" Target="http://www.ncbi.nlm.nih.gov/pubmed/9004374" TargetMode="External"/><Relationship Id="rId18" Type="http://schemas.openxmlformats.org/officeDocument/2006/relationships/hyperlink" Target="https://journals.sagepub.com/doi/pdf/10.2217/17455057.4.3.237" TargetMode="External"/><Relationship Id="rId26" Type="http://schemas.openxmlformats.org/officeDocument/2006/relationships/hyperlink" Target="http://www.ncbi.nlm.nih.gov/pubmed/24128374" TargetMode="External"/><Relationship Id="rId39" Type="http://schemas.openxmlformats.org/officeDocument/2006/relationships/hyperlink" Target="https://link.springer.com/content/pdf/10.1007%2Fs11199-007-9326-x.pdf" TargetMode="External"/><Relationship Id="rId3" Type="http://schemas.openxmlformats.org/officeDocument/2006/relationships/styles" Target="styles.xml"/><Relationship Id="rId21" Type="http://schemas.openxmlformats.org/officeDocument/2006/relationships/hyperlink" Target="http://www.ncbi.nlm.nih.gov/pubmed/16255359" TargetMode="External"/><Relationship Id="rId34" Type="http://schemas.openxmlformats.org/officeDocument/2006/relationships/hyperlink" Target="https://link.springer.com/content/pdf/10.1007%2Fs10198-013-0524-x.pdf" TargetMode="External"/><Relationship Id="rId42" Type="http://schemas.openxmlformats.org/officeDocument/2006/relationships/hyperlink" Target="http://dx.doi.org/10.1186/s12909-016-0774-2" TargetMode="External"/><Relationship Id="rId7" Type="http://schemas.openxmlformats.org/officeDocument/2006/relationships/hyperlink" Target="http://www.euro.who.int/__data/assets/pdf_file/0006/318147/EWHR16_interactive2.pdf?ua=1" TargetMode="External"/><Relationship Id="rId12" Type="http://schemas.openxmlformats.org/officeDocument/2006/relationships/hyperlink" Target="http://journals.sagepub.com/doi/10.1177/016327879301600203" TargetMode="External"/><Relationship Id="rId17" Type="http://schemas.openxmlformats.org/officeDocument/2006/relationships/hyperlink" Target="https://www.sciencedirect.com/science/article/pii/0010028572900163" TargetMode="External"/><Relationship Id="rId25" Type="http://schemas.openxmlformats.org/officeDocument/2006/relationships/hyperlink" Target="http://www.ncbi.nlm.nih.gov/pubmed/20167302" TargetMode="External"/><Relationship Id="rId33" Type="http://schemas.openxmlformats.org/officeDocument/2006/relationships/hyperlink" Target="http://www.ncbi.nlm.nih.gov/pubmed/22695414" TargetMode="External"/><Relationship Id="rId38" Type="http://schemas.openxmlformats.org/officeDocument/2006/relationships/hyperlink" Target="https://linkinghub.elsevier.com/retrieve/pii/S021265670570384X"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tandfonline.com/doi/pdf/10.1080/08870446.2011.553680?needAccess=true" TargetMode="External"/><Relationship Id="rId20" Type="http://schemas.openxmlformats.org/officeDocument/2006/relationships/hyperlink" Target="http://equityhealthj.biomedcentral.com/articles/10.1186/1475-9276-8-28" TargetMode="External"/><Relationship Id="rId29" Type="http://schemas.openxmlformats.org/officeDocument/2006/relationships/hyperlink" Target="http://www.ncbi.nlm.nih.gov/pubmed/16144216" TargetMode="External"/><Relationship Id="rId41" Type="http://schemas.openxmlformats.org/officeDocument/2006/relationships/hyperlink" Target="https://www.sciencedirect.com/science/article/pii/S0213911118301092?via%3Dihub" TargetMode="External"/><Relationship Id="rId1" Type="http://schemas.openxmlformats.org/officeDocument/2006/relationships/customXml" Target="../customXml/item1.xml"/><Relationship Id="rId6" Type="http://schemas.openxmlformats.org/officeDocument/2006/relationships/hyperlink" Target="https://www.who.int/es" TargetMode="External"/><Relationship Id="rId11" Type="http://schemas.openxmlformats.org/officeDocument/2006/relationships/hyperlink" Target="https://linkinghub.elsevier.com/retrieve/pii/S0140673615604974" TargetMode="External"/><Relationship Id="rId24" Type="http://schemas.openxmlformats.org/officeDocument/2006/relationships/hyperlink" Target="http://www.ncbi.nlm.nih.gov/pubmed/30211063" TargetMode="External"/><Relationship Id="rId32" Type="http://schemas.openxmlformats.org/officeDocument/2006/relationships/hyperlink" Target="http://www.ncbi.nlm.nih.gov/pubmed/22727364" TargetMode="External"/><Relationship Id="rId37" Type="http://schemas.openxmlformats.org/officeDocument/2006/relationships/hyperlink" Target="http://www.osagaiz.eus/article/download/183/218" TargetMode="External"/><Relationship Id="rId40" Type="http://schemas.openxmlformats.org/officeDocument/2006/relationships/hyperlink" Target="https://www.elsevier.es/es-revista-enfermeria-clinica-35-pdf-S1130862115001217"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x.doi.org/10.1038/535S7a" TargetMode="External"/><Relationship Id="rId23" Type="http://schemas.openxmlformats.org/officeDocument/2006/relationships/hyperlink" Target="http://www.ncbi.nlm.nih.gov/pubmed/19303813" TargetMode="External"/><Relationship Id="rId28" Type="http://schemas.openxmlformats.org/officeDocument/2006/relationships/hyperlink" Target="http://www.ncbi.nlm.nih.gov/pubmed/22617003" TargetMode="External"/><Relationship Id="rId36" Type="http://schemas.openxmlformats.org/officeDocument/2006/relationships/hyperlink" Target="https://www.osakidetza.euskadi.eus/contenidos/informacion/publicaciones_informes_estudio/eu_pub/adjuntos/diabetes_eu.pdf" TargetMode="External"/><Relationship Id="rId10" Type="http://schemas.openxmlformats.org/officeDocument/2006/relationships/hyperlink" Target="https://www.tandfonline.com/doi/full/10.3402/gha.v7.23742" TargetMode="External"/><Relationship Id="rId19" Type="http://schemas.openxmlformats.org/officeDocument/2006/relationships/hyperlink" Target="https://dialnet.unirioja.es/servlet/articulo?codigo=5207966" TargetMode="External"/><Relationship Id="rId31" Type="http://schemas.openxmlformats.org/officeDocument/2006/relationships/hyperlink" Target="http://www.ncbi.nlm.nih.gov/pubmed/17538080" TargetMode="External"/><Relationship Id="rId44" Type="http://schemas.openxmlformats.org/officeDocument/2006/relationships/hyperlink" Target="http://scielo.isciii.es/scielo.php?script=sci_arttext&amp;pid=S1132-12962011000300008&amp;lng=en&amp;nrm=iso&amp;tlng=en" TargetMode="External"/><Relationship Id="rId4" Type="http://schemas.openxmlformats.org/officeDocument/2006/relationships/settings" Target="settings.xml"/><Relationship Id="rId9" Type="http://schemas.openxmlformats.org/officeDocument/2006/relationships/hyperlink" Target="http://dx.doi.org/10.1056/NEJM199107253250408" TargetMode="External"/><Relationship Id="rId14" Type="http://schemas.openxmlformats.org/officeDocument/2006/relationships/hyperlink" Target="http://link.springer.com/10.1023/A:1018753720941" TargetMode="External"/><Relationship Id="rId22" Type="http://schemas.openxmlformats.org/officeDocument/2006/relationships/hyperlink" Target="http://www.ncbi.nlm.nih.gov/pubmed/22117097" TargetMode="External"/><Relationship Id="rId27" Type="http://schemas.openxmlformats.org/officeDocument/2006/relationships/hyperlink" Target="http://www.ncbi.nlm.nih.gov/pubmed/12847381" TargetMode="External"/><Relationship Id="rId30" Type="http://schemas.openxmlformats.org/officeDocument/2006/relationships/hyperlink" Target="http://www.ncbi.nlm.nih.gov/pubmed/21645336" TargetMode="External"/><Relationship Id="rId35" Type="http://schemas.openxmlformats.org/officeDocument/2006/relationships/hyperlink" Target="http://www.ncbi.nlm.nih.gov/pubmed/18000118" TargetMode="External"/><Relationship Id="rId43" Type="http://schemas.openxmlformats.org/officeDocument/2006/relationships/hyperlink" Target="http://link.springer.com/10.1023/A:102017141603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3EDBD-4619-494D-8F72-6FDE824BC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24913</Words>
  <Characters>137023</Characters>
  <Application>Microsoft Office Word</Application>
  <DocSecurity>0</DocSecurity>
  <Lines>1141</Lines>
  <Paragraphs>323</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UPV/EHU</Company>
  <LinksUpToDate>false</LinksUpToDate>
  <CharactersWithSpaces>161613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 PEREDA</dc:creator>
  <cp:lastModifiedBy>Ainitze LABACA</cp:lastModifiedBy>
  <cp:revision>2</cp:revision>
  <dcterms:created xsi:type="dcterms:W3CDTF">2019-06-13T11:03:00Z</dcterms:created>
  <dcterms:modified xsi:type="dcterms:W3CDTF">2019-06-13T11:03:00Z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http://www.zotero.org/styles/behavioural-brain-research</vt:lpwstr>
  </property>
  <property fmtid="{D5CDD505-2E9C-101B-9397-08002B2CF9AE}" pid="5" name="Mendeley Recent Style Name 1_1">
    <vt:lpwstr>Behavioural Brain Research</vt:lpwstr>
  </property>
  <property fmtid="{D5CDD505-2E9C-101B-9397-08002B2CF9AE}" pid="6" name="Mendeley Recent Style Id 2_1">
    <vt:lpwstr>http://www.zotero.org/styles/brain-behavior-and-immunity</vt:lpwstr>
  </property>
  <property fmtid="{D5CDD505-2E9C-101B-9397-08002B2CF9AE}" pid="7" name="Mendeley Recent Style Name 2_1">
    <vt:lpwstr>Brain Behavior and Immunity</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http://www.zotero.org/styles/international-journal-of-psychophysiology</vt:lpwstr>
  </property>
  <property fmtid="{D5CDD505-2E9C-101B-9397-08002B2CF9AE}" pid="13" name="Mendeley Recent Style Name 5_1">
    <vt:lpwstr>International Journal of Psychophysiology</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http://www.zotero.org/styles/national-library-of-medicine</vt:lpwstr>
  </property>
  <property fmtid="{D5CDD505-2E9C-101B-9397-08002B2CF9AE}" pid="17" name="Mendeley Recent Style Name 7_1">
    <vt:lpwstr>National Library of Medicine</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http://www.zotero.org/styles/vancouver</vt:lpwstr>
  </property>
  <property fmtid="{D5CDD505-2E9C-101B-9397-08002B2CF9AE}" pid="23" name="Mendeley Document_1">
    <vt:lpwstr>True</vt:lpwstr>
  </property>
  <property fmtid="{D5CDD505-2E9C-101B-9397-08002B2CF9AE}" pid="24" name="Mendeley Unique User Id_1">
    <vt:lpwstr>d9ea9c83-e1df-3f21-8b3e-c9f0a382a983</vt:lpwstr>
  </property>
</Properties>
</file>