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6E6" w:rsidRDefault="00A006E6" w:rsidP="00A006E6">
      <w:pPr>
        <w:pStyle w:val="Textoindependiente"/>
        <w:jc w:val="both"/>
        <w:rPr>
          <w:rFonts w:cstheme="minorHAnsi"/>
          <w:b/>
          <w:shd w:val="clear" w:color="auto" w:fill="FFFFFF"/>
        </w:rPr>
      </w:pPr>
      <w:r w:rsidRPr="00C92D4E">
        <w:rPr>
          <w:rFonts w:cstheme="minorHAnsi"/>
          <w:b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706FB750" wp14:editId="08D85FB1">
                <wp:simplePos x="0" y="0"/>
                <wp:positionH relativeFrom="margin">
                  <wp:posOffset>-3810</wp:posOffset>
                </wp:positionH>
                <wp:positionV relativeFrom="paragraph">
                  <wp:posOffset>528955</wp:posOffset>
                </wp:positionV>
                <wp:extent cx="5686425" cy="31432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1333" w:rsidRPr="00A006E6" w:rsidRDefault="00A006E6" w:rsidP="00A006E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006E6">
                              <w:rPr>
                                <w:rFonts w:cstheme="minorHAnsi"/>
                                <w:b/>
                                <w:color w:val="000000"/>
                                <w:shd w:val="clear" w:color="auto" w:fill="FFFFFF"/>
                              </w:rPr>
                              <w:t>Termometro periferikoak ez dira egokiak erabaki klinikoak hartzeko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6FB75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3pt;margin-top:41.65pt;width:447.75pt;height:24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" strokecolor="black [3213]">
                <v:textbox>
                  <w:txbxContent>
                    <w:p w:rsidR="00541333" w:rsidRPr="00A006E6" w:rsidRDefault="00A006E6" w:rsidP="00A006E6">
                      <w:pPr>
                        <w:jc w:val="center"/>
                        <w:rPr>
                          <w:b/>
                        </w:rPr>
                      </w:pPr>
                      <w:r w:rsidRPr="00A006E6">
                        <w:rPr>
                          <w:rFonts w:cstheme="minorHAnsi"/>
                          <w:b/>
                          <w:color w:val="000000"/>
                          <w:shd w:val="clear" w:color="auto" w:fill="FFFFFF"/>
                        </w:rPr>
                        <w:t>Termometro periferikoak ez dira egokiak erabaki klinikoak hartzeko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55940" w:rsidRPr="00C92D4E">
        <w:rPr>
          <w:rFonts w:cstheme="minorHAnsi"/>
          <w:b/>
          <w:shd w:val="clear" w:color="auto" w:fill="FFFFFF"/>
        </w:rPr>
        <w:t>Tenperatura periferikoa neurtzeko darabiltzagun</w:t>
      </w:r>
      <w:r w:rsidR="00355940" w:rsidRPr="00271FAB">
        <w:rPr>
          <w:rFonts w:cstheme="minorHAnsi"/>
          <w:b/>
          <w:shd w:val="clear" w:color="auto" w:fill="FFFFFF"/>
        </w:rPr>
        <w:t xml:space="preserve"> termometro</w:t>
      </w:r>
      <w:r w:rsidR="005361C8" w:rsidRPr="00271FAB">
        <w:rPr>
          <w:rFonts w:cstheme="minorHAnsi"/>
          <w:b/>
          <w:shd w:val="clear" w:color="auto" w:fill="FFFFFF"/>
        </w:rPr>
        <w:t>e</w:t>
      </w:r>
      <w:r w:rsidR="00355940" w:rsidRPr="00271FAB">
        <w:rPr>
          <w:rFonts w:cstheme="minorHAnsi"/>
          <w:b/>
          <w:shd w:val="clear" w:color="auto" w:fill="FFFFFF"/>
        </w:rPr>
        <w:t xml:space="preserve">k </w:t>
      </w:r>
      <w:r w:rsidR="00355940" w:rsidRPr="00C92D4E">
        <w:rPr>
          <w:rFonts w:cstheme="minorHAnsi"/>
          <w:b/>
          <w:shd w:val="clear" w:color="auto" w:fill="FFFFFF"/>
        </w:rPr>
        <w:t>ez dute  zehazki gorputz</w:t>
      </w:r>
      <w:r w:rsidR="00B60C3B" w:rsidRPr="00C92D4E">
        <w:rPr>
          <w:rFonts w:cstheme="minorHAnsi"/>
          <w:b/>
          <w:shd w:val="clear" w:color="auto" w:fill="FFFFFF"/>
        </w:rPr>
        <w:t>aren tenperatura neurtzen</w:t>
      </w:r>
    </w:p>
    <w:p w:rsidR="00C92D4E" w:rsidRPr="00C92D4E" w:rsidRDefault="00C92D4E" w:rsidP="00A006E6">
      <w:pPr>
        <w:pStyle w:val="Textoindependiente"/>
        <w:jc w:val="both"/>
        <w:rPr>
          <w:rFonts w:cstheme="minorHAnsi"/>
          <w:b/>
        </w:rPr>
      </w:pPr>
    </w:p>
    <w:p w:rsidR="00C92D4E" w:rsidRPr="00C92D4E" w:rsidRDefault="00C92D4E" w:rsidP="00271FAB">
      <w:pPr>
        <w:jc w:val="both"/>
        <w:rPr>
          <w:rFonts w:cstheme="minorHAnsi"/>
          <w:b/>
        </w:rPr>
      </w:pPr>
      <w:r w:rsidRPr="00C92D4E">
        <w:rPr>
          <w:rFonts w:cstheme="minorHAnsi"/>
          <w:b/>
        </w:rPr>
        <w:t>Jatorrizko erreferentzia</w:t>
      </w:r>
    </w:p>
    <w:p w:rsidR="003D227B" w:rsidRPr="00C92D4E" w:rsidRDefault="003D227B" w:rsidP="00271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00000"/>
          <w:lang w:val="en-US" w:eastAsia="es-ES"/>
        </w:rPr>
      </w:pPr>
    </w:p>
    <w:p w:rsidR="003D227B" w:rsidRPr="00F00017" w:rsidRDefault="003D227B" w:rsidP="00271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00000" w:themeColor="text1"/>
          <w:lang w:val="en-US" w:eastAsia="es-ES"/>
        </w:rPr>
      </w:pPr>
      <w:r w:rsidRPr="00F00017">
        <w:rPr>
          <w:rFonts w:eastAsia="Times New Roman" w:cstheme="minorHAnsi"/>
          <w:color w:val="000000" w:themeColor="text1"/>
          <w:lang w:val="en-US" w:eastAsia="es-ES"/>
        </w:rPr>
        <w:t>Nive</w:t>
      </w:r>
      <w:r w:rsidR="00F00017" w:rsidRPr="00F00017">
        <w:rPr>
          <w:rFonts w:eastAsia="Times New Roman" w:cstheme="minorHAnsi"/>
          <w:color w:val="000000" w:themeColor="text1"/>
          <w:lang w:val="en-US" w:eastAsia="es-ES"/>
        </w:rPr>
        <w:t>n DJ et al.</w:t>
      </w:r>
      <w:r w:rsidRPr="00F00017">
        <w:rPr>
          <w:rFonts w:eastAsia="Times New Roman" w:cstheme="minorHAnsi"/>
          <w:color w:val="000000" w:themeColor="text1"/>
          <w:lang w:val="en-US" w:eastAsia="es-ES"/>
        </w:rPr>
        <w:t xml:space="preserve"> Accuracy of peripheral thermometers for estimating temperature: a systematic review and meta-analysis. An</w:t>
      </w:r>
      <w:r w:rsidR="00F00017">
        <w:rPr>
          <w:rFonts w:eastAsia="Times New Roman" w:cstheme="minorHAnsi"/>
          <w:color w:val="000000" w:themeColor="text1"/>
          <w:lang w:val="en-US" w:eastAsia="es-ES"/>
        </w:rPr>
        <w:t>n Intern Med. 2015 Nov 17;163:768.</w:t>
      </w:r>
    </w:p>
    <w:p w:rsidR="00E51DE7" w:rsidRPr="00C92D4E" w:rsidRDefault="003D227B" w:rsidP="00271FAB">
      <w:pPr>
        <w:pStyle w:val="Ttulo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92D4E">
        <w:rPr>
          <w:rFonts w:asciiTheme="minorHAnsi" w:hAnsiTheme="minorHAnsi" w:cstheme="minorHAnsi"/>
          <w:color w:val="auto"/>
          <w:sz w:val="22"/>
          <w:szCs w:val="22"/>
        </w:rPr>
        <w:t>K</w:t>
      </w:r>
      <w:r w:rsidR="00E51DE7" w:rsidRPr="00C92D4E">
        <w:rPr>
          <w:rFonts w:asciiTheme="minorHAnsi" w:hAnsiTheme="minorHAnsi" w:cstheme="minorHAnsi"/>
          <w:color w:val="auto"/>
          <w:sz w:val="22"/>
          <w:szCs w:val="22"/>
        </w:rPr>
        <w:t>ritikoki aztertutako testuaren egilea</w:t>
      </w:r>
    </w:p>
    <w:p w:rsidR="00E51DE7" w:rsidRPr="00C92D4E" w:rsidRDefault="00E51DE7" w:rsidP="00271FAB">
      <w:pPr>
        <w:pStyle w:val="Lista"/>
        <w:jc w:val="both"/>
        <w:rPr>
          <w:rFonts w:cstheme="minorHAnsi"/>
        </w:rPr>
      </w:pPr>
      <w:r w:rsidRPr="00C92D4E">
        <w:rPr>
          <w:rFonts w:cstheme="minorHAnsi"/>
        </w:rPr>
        <w:t>Amaia Ramos Garro</w:t>
      </w:r>
    </w:p>
    <w:p w:rsidR="00E51DE7" w:rsidRPr="00C92D4E" w:rsidRDefault="00355940" w:rsidP="00271FAB">
      <w:pPr>
        <w:pStyle w:val="Lista"/>
        <w:jc w:val="both"/>
        <w:rPr>
          <w:rFonts w:cstheme="minorHAnsi"/>
        </w:rPr>
      </w:pPr>
      <w:r w:rsidRPr="00C92D4E">
        <w:rPr>
          <w:rFonts w:cstheme="minorHAnsi"/>
        </w:rPr>
        <w:t>Erizaina - BEA</w:t>
      </w:r>
      <w:r w:rsidR="00E51DE7" w:rsidRPr="00C92D4E">
        <w:rPr>
          <w:rFonts w:cstheme="minorHAnsi"/>
        </w:rPr>
        <w:t xml:space="preserve"> Bidasoa Emergentziak</w:t>
      </w:r>
    </w:p>
    <w:p w:rsidR="00E51DE7" w:rsidRPr="00C92D4E" w:rsidRDefault="00A36952" w:rsidP="00271FAB">
      <w:pPr>
        <w:pStyle w:val="Ttulo2"/>
        <w:jc w:val="both"/>
        <w:rPr>
          <w:rStyle w:val="Hipervnculo"/>
          <w:rFonts w:asciiTheme="minorHAnsi" w:hAnsiTheme="minorHAnsi" w:cstheme="minorHAnsi"/>
          <w:sz w:val="22"/>
          <w:szCs w:val="22"/>
          <w:lang w:val="en-US"/>
        </w:rPr>
      </w:pPr>
      <w:hyperlink r:id="rId7" w:history="1">
        <w:r w:rsidR="00E51DE7" w:rsidRPr="00C92D4E">
          <w:rPr>
            <w:rStyle w:val="Hipervnculo"/>
            <w:rFonts w:asciiTheme="minorHAnsi" w:hAnsiTheme="minorHAnsi" w:cstheme="minorHAnsi"/>
            <w:sz w:val="22"/>
            <w:szCs w:val="22"/>
            <w:lang w:val="en-US"/>
          </w:rPr>
          <w:t>AMAIA.RAMOSGARRO@osakidetza.eus</w:t>
        </w:r>
      </w:hyperlink>
    </w:p>
    <w:p w:rsidR="00417FBB" w:rsidRPr="00C92D4E" w:rsidRDefault="002329D5" w:rsidP="00271FAB">
      <w:pPr>
        <w:pStyle w:val="Lista"/>
        <w:jc w:val="both"/>
        <w:rPr>
          <w:rStyle w:val="Hipervnculo"/>
          <w:rFonts w:cstheme="minorHAnsi"/>
          <w:b/>
          <w:color w:val="auto"/>
          <w:u w:val="none"/>
          <w:lang w:val="en-US"/>
        </w:rPr>
      </w:pPr>
      <w:r w:rsidRPr="00C92D4E">
        <w:rPr>
          <w:rStyle w:val="Hipervnculo"/>
          <w:rFonts w:cstheme="minorHAnsi"/>
          <w:b/>
          <w:color w:val="auto"/>
          <w:u w:val="none"/>
          <w:lang w:val="en-US"/>
        </w:rPr>
        <w:t>Testuaren ikuskatzaileak</w:t>
      </w:r>
      <w:r w:rsidR="00417FBB" w:rsidRPr="00C92D4E">
        <w:rPr>
          <w:rStyle w:val="Hipervnculo"/>
          <w:rFonts w:cstheme="minorHAnsi"/>
          <w:b/>
          <w:color w:val="auto"/>
          <w:u w:val="none"/>
          <w:lang w:val="en-US"/>
        </w:rPr>
        <w:t xml:space="preserve">: </w:t>
      </w:r>
    </w:p>
    <w:p w:rsidR="00417FBB" w:rsidRPr="00C92D4E" w:rsidRDefault="00097A64" w:rsidP="00271FAB">
      <w:pPr>
        <w:pStyle w:val="Lista"/>
        <w:jc w:val="both"/>
        <w:rPr>
          <w:rStyle w:val="Hipervnculo"/>
          <w:rFonts w:cstheme="minorHAnsi"/>
          <w:color w:val="auto"/>
          <w:u w:val="none"/>
        </w:rPr>
      </w:pPr>
      <w:r w:rsidRPr="00C92D4E">
        <w:rPr>
          <w:rStyle w:val="Hipervnculo"/>
          <w:rFonts w:cstheme="minorHAnsi"/>
          <w:color w:val="auto"/>
          <w:u w:val="none"/>
        </w:rPr>
        <w:t>Mikel Moreno</w:t>
      </w:r>
      <w:r w:rsidR="00217C81" w:rsidRPr="00C92D4E">
        <w:rPr>
          <w:rStyle w:val="Hipervnculo"/>
          <w:rFonts w:cstheme="minorHAnsi"/>
          <w:color w:val="auto"/>
          <w:u w:val="none"/>
        </w:rPr>
        <w:t>. Medikua - Irurtzun Osasun Zentroa</w:t>
      </w:r>
    </w:p>
    <w:p w:rsidR="00E51DE7" w:rsidRPr="00C92D4E" w:rsidRDefault="00417FBB" w:rsidP="00A006E6">
      <w:pPr>
        <w:pStyle w:val="Lista"/>
        <w:jc w:val="both"/>
        <w:rPr>
          <w:rFonts w:cstheme="minorHAnsi"/>
        </w:rPr>
      </w:pPr>
      <w:r w:rsidRPr="00C92D4E">
        <w:rPr>
          <w:rStyle w:val="Hipervnculo"/>
          <w:rFonts w:cstheme="minorHAnsi"/>
          <w:color w:val="auto"/>
          <w:u w:val="none"/>
        </w:rPr>
        <w:t xml:space="preserve">Ina </w:t>
      </w:r>
      <w:r w:rsidR="00217C81" w:rsidRPr="00C92D4E">
        <w:rPr>
          <w:rStyle w:val="Hipervnculo"/>
          <w:rFonts w:cstheme="minorHAnsi"/>
          <w:color w:val="auto"/>
          <w:u w:val="none"/>
        </w:rPr>
        <w:t>Idarreta. Medikua – Tolosa Osasun Zentroa</w:t>
      </w:r>
    </w:p>
    <w:p w:rsidR="00E51DE7" w:rsidRPr="00C92D4E" w:rsidRDefault="00E51DE7" w:rsidP="00271FAB">
      <w:pPr>
        <w:pStyle w:val="Ttulo1"/>
        <w:jc w:val="both"/>
        <w:rPr>
          <w:rFonts w:asciiTheme="minorHAnsi" w:hAnsiTheme="minorHAnsi" w:cstheme="minorHAnsi"/>
          <w:sz w:val="22"/>
          <w:szCs w:val="22"/>
        </w:rPr>
      </w:pPr>
      <w:r w:rsidRPr="00C92D4E">
        <w:rPr>
          <w:rFonts w:asciiTheme="minorHAnsi" w:hAnsiTheme="minorHAnsi" w:cstheme="minorHAnsi"/>
          <w:sz w:val="22"/>
          <w:szCs w:val="22"/>
        </w:rPr>
        <w:t>Galdera</w:t>
      </w:r>
    </w:p>
    <w:p w:rsidR="00E51DE7" w:rsidRPr="00C92D4E" w:rsidRDefault="00E51DE7" w:rsidP="00271FAB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hd w:val="clear" w:color="auto" w:fill="FFFFFF"/>
          <w:lang w:eastAsia="es-ES"/>
        </w:rPr>
      </w:pPr>
      <w:r w:rsidRPr="00C92D4E">
        <w:rPr>
          <w:rFonts w:eastAsia="Times New Roman" w:cstheme="minorHAnsi"/>
          <w:b/>
          <w:color w:val="000000"/>
          <w:shd w:val="clear" w:color="auto" w:fill="FFFFFF"/>
          <w:lang w:eastAsia="es-ES"/>
        </w:rPr>
        <w:t>Pazientea:</w:t>
      </w:r>
      <w:r w:rsidRPr="00C92D4E">
        <w:rPr>
          <w:rFonts w:eastAsia="Times New Roman" w:cstheme="minorHAnsi"/>
          <w:color w:val="000000"/>
          <w:shd w:val="clear" w:color="auto" w:fill="FFFFFF"/>
          <w:lang w:eastAsia="es-ES"/>
        </w:rPr>
        <w:t xml:space="preserve"> helduak eta umeak sukarra edo hipotermiarekin</w:t>
      </w:r>
    </w:p>
    <w:p w:rsidR="00E51DE7" w:rsidRPr="00C92D4E" w:rsidRDefault="00E51DE7" w:rsidP="00271FAB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hd w:val="clear" w:color="auto" w:fill="FFFFFF"/>
          <w:lang w:eastAsia="es-ES"/>
        </w:rPr>
      </w:pPr>
      <w:r w:rsidRPr="00C92D4E">
        <w:rPr>
          <w:rFonts w:eastAsia="Times New Roman" w:cstheme="minorHAnsi"/>
          <w:b/>
          <w:color w:val="000000"/>
          <w:shd w:val="clear" w:color="auto" w:fill="FFFFFF"/>
          <w:lang w:eastAsia="es-ES"/>
        </w:rPr>
        <w:t>Interbentzioa:</w:t>
      </w:r>
      <w:r w:rsidRPr="00C92D4E">
        <w:rPr>
          <w:rFonts w:eastAsia="Times New Roman" w:cstheme="minorHAnsi"/>
          <w:color w:val="000000"/>
          <w:shd w:val="clear" w:color="auto" w:fill="FFFFFF"/>
          <w:lang w:eastAsia="es-ES"/>
        </w:rPr>
        <w:t xml:space="preserve"> termo</w:t>
      </w:r>
      <w:r w:rsidR="00243E26">
        <w:rPr>
          <w:rFonts w:eastAsia="Times New Roman" w:cstheme="minorHAnsi"/>
          <w:color w:val="000000"/>
          <w:shd w:val="clear" w:color="auto" w:fill="FFFFFF"/>
          <w:lang w:eastAsia="es-ES"/>
        </w:rPr>
        <w:t xml:space="preserve">metro periferikoa (besapea, </w:t>
      </w:r>
      <w:r w:rsidR="00F00017">
        <w:rPr>
          <w:rFonts w:eastAsia="Times New Roman" w:cstheme="minorHAnsi"/>
          <w:color w:val="000000"/>
          <w:shd w:val="clear" w:color="auto" w:fill="FFFFFF"/>
          <w:lang w:eastAsia="es-ES"/>
        </w:rPr>
        <w:t xml:space="preserve">mintz </w:t>
      </w:r>
      <w:r w:rsidR="007B3025" w:rsidRPr="00243E26">
        <w:rPr>
          <w:rFonts w:eastAsia="Times New Roman" w:cstheme="minorHAnsi"/>
          <w:shd w:val="clear" w:color="auto" w:fill="FFFFFF"/>
          <w:lang w:eastAsia="es-ES"/>
        </w:rPr>
        <w:t>tin</w:t>
      </w:r>
      <w:r w:rsidR="00271FAB">
        <w:rPr>
          <w:rFonts w:eastAsia="Times New Roman" w:cstheme="minorHAnsi"/>
          <w:shd w:val="clear" w:color="auto" w:fill="FFFFFF"/>
          <w:lang w:eastAsia="es-ES"/>
        </w:rPr>
        <w:t>panik</w:t>
      </w:r>
      <w:r w:rsidR="00243E26" w:rsidRPr="00243E26">
        <w:rPr>
          <w:rFonts w:eastAsia="Times New Roman" w:cstheme="minorHAnsi"/>
          <w:shd w:val="clear" w:color="auto" w:fill="FFFFFF"/>
          <w:lang w:eastAsia="es-ES"/>
        </w:rPr>
        <w:t>o</w:t>
      </w:r>
      <w:r w:rsidRPr="00243E26">
        <w:rPr>
          <w:rFonts w:eastAsia="Times New Roman" w:cstheme="minorHAnsi"/>
          <w:shd w:val="clear" w:color="auto" w:fill="FFFFFF"/>
          <w:lang w:eastAsia="es-ES"/>
        </w:rPr>
        <w:t>a</w:t>
      </w:r>
      <w:r w:rsidR="008B7B28">
        <w:rPr>
          <w:rFonts w:eastAsia="Times New Roman" w:cstheme="minorHAnsi"/>
          <w:color w:val="000000"/>
          <w:shd w:val="clear" w:color="auto" w:fill="FFFFFF"/>
          <w:lang w:eastAsia="es-ES"/>
        </w:rPr>
        <w:t>, ahoa, kopeta eta</w:t>
      </w:r>
      <w:r w:rsidRPr="00C92D4E">
        <w:rPr>
          <w:rFonts w:eastAsia="Times New Roman" w:cstheme="minorHAnsi"/>
          <w:color w:val="000000"/>
          <w:shd w:val="clear" w:color="auto" w:fill="FFFFFF"/>
          <w:lang w:eastAsia="es-ES"/>
        </w:rPr>
        <w:t xml:space="preserve"> ondes</w:t>
      </w:r>
      <w:r w:rsidR="007B3025" w:rsidRPr="00C92D4E">
        <w:rPr>
          <w:rFonts w:eastAsia="Times New Roman" w:cstheme="minorHAnsi"/>
          <w:color w:val="000000"/>
          <w:shd w:val="clear" w:color="auto" w:fill="FFFFFF"/>
          <w:lang w:eastAsia="es-ES"/>
        </w:rPr>
        <w:t>te</w:t>
      </w:r>
      <w:r w:rsidR="008B7B28">
        <w:rPr>
          <w:rFonts w:eastAsia="Times New Roman" w:cstheme="minorHAnsi"/>
          <w:color w:val="000000"/>
          <w:shd w:val="clear" w:color="auto" w:fill="FFFFFF"/>
          <w:lang w:eastAsia="es-ES"/>
        </w:rPr>
        <w:t>an neurtutako tenperatura</w:t>
      </w:r>
      <w:r w:rsidRPr="00C92D4E">
        <w:rPr>
          <w:rFonts w:eastAsia="Times New Roman" w:cstheme="minorHAnsi"/>
          <w:color w:val="000000"/>
          <w:shd w:val="clear" w:color="auto" w:fill="FFFFFF"/>
          <w:lang w:eastAsia="es-ES"/>
        </w:rPr>
        <w:t>).</w:t>
      </w:r>
    </w:p>
    <w:p w:rsidR="00E51DE7" w:rsidRPr="00C92D4E" w:rsidRDefault="00E51DE7" w:rsidP="00271FAB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hd w:val="clear" w:color="auto" w:fill="FFFFFF"/>
          <w:lang w:eastAsia="es-ES"/>
        </w:rPr>
      </w:pPr>
      <w:r w:rsidRPr="00C92D4E">
        <w:rPr>
          <w:rFonts w:eastAsia="Times New Roman" w:cstheme="minorHAnsi"/>
          <w:b/>
          <w:color w:val="000000"/>
          <w:shd w:val="clear" w:color="auto" w:fill="FFFFFF"/>
          <w:lang w:eastAsia="es-ES"/>
        </w:rPr>
        <w:t>Konparazioa:</w:t>
      </w:r>
      <w:r w:rsidR="007B3025" w:rsidRPr="00C92D4E">
        <w:rPr>
          <w:rFonts w:eastAsia="Times New Roman" w:cstheme="minorHAnsi"/>
          <w:color w:val="000000"/>
          <w:shd w:val="clear" w:color="auto" w:fill="FFFFFF"/>
          <w:lang w:eastAsia="es-ES"/>
        </w:rPr>
        <w:t xml:space="preserve"> urrezko patroia (arteria</w:t>
      </w:r>
      <w:r w:rsidR="00C53828" w:rsidRPr="00C92D4E">
        <w:rPr>
          <w:rFonts w:eastAsia="Times New Roman" w:cstheme="minorHAnsi"/>
          <w:color w:val="000000"/>
          <w:shd w:val="clear" w:color="auto" w:fill="FFFFFF"/>
          <w:lang w:eastAsia="es-ES"/>
        </w:rPr>
        <w:t xml:space="preserve"> barruko ten</w:t>
      </w:r>
      <w:r w:rsidRPr="00C92D4E">
        <w:rPr>
          <w:rFonts w:eastAsia="Times New Roman" w:cstheme="minorHAnsi"/>
          <w:color w:val="000000"/>
          <w:shd w:val="clear" w:color="auto" w:fill="FFFFFF"/>
          <w:lang w:eastAsia="es-ES"/>
        </w:rPr>
        <w:t>peratura)</w:t>
      </w:r>
    </w:p>
    <w:p w:rsidR="00E51DE7" w:rsidRPr="00C92D4E" w:rsidRDefault="00E51DE7" w:rsidP="00271FAB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hd w:val="clear" w:color="auto" w:fill="FFFFFF"/>
          <w:lang w:eastAsia="es-ES"/>
        </w:rPr>
      </w:pPr>
      <w:r w:rsidRPr="00C92D4E">
        <w:rPr>
          <w:rFonts w:eastAsia="Times New Roman" w:cstheme="minorHAnsi"/>
          <w:b/>
          <w:color w:val="000000"/>
          <w:shd w:val="clear" w:color="auto" w:fill="FFFFFF"/>
          <w:lang w:eastAsia="es-ES"/>
        </w:rPr>
        <w:t>Emaitza:</w:t>
      </w:r>
      <w:r w:rsidR="007B3025" w:rsidRPr="00C92D4E">
        <w:rPr>
          <w:rFonts w:eastAsia="Times New Roman" w:cstheme="minorHAnsi"/>
          <w:color w:val="000000"/>
          <w:shd w:val="clear" w:color="auto" w:fill="FFFFFF"/>
          <w:lang w:eastAsia="es-ES"/>
        </w:rPr>
        <w:t xml:space="preserve"> ten</w:t>
      </w:r>
      <w:r w:rsidRPr="00C92D4E">
        <w:rPr>
          <w:rFonts w:eastAsia="Times New Roman" w:cstheme="minorHAnsi"/>
          <w:color w:val="000000"/>
          <w:shd w:val="clear" w:color="auto" w:fill="FFFFFF"/>
          <w:lang w:eastAsia="es-ES"/>
        </w:rPr>
        <w:t>peratura periferikoa eta zentrala</w:t>
      </w:r>
      <w:r w:rsidR="007B3025" w:rsidRPr="00C92D4E">
        <w:rPr>
          <w:rFonts w:eastAsia="Times New Roman" w:cstheme="minorHAnsi"/>
          <w:color w:val="000000"/>
          <w:shd w:val="clear" w:color="auto" w:fill="FFFFFF"/>
          <w:lang w:eastAsia="es-ES"/>
        </w:rPr>
        <w:t>ren arteko desberdintasuna zehaz</w:t>
      </w:r>
      <w:r w:rsidRPr="00C92D4E">
        <w:rPr>
          <w:rFonts w:eastAsia="Times New Roman" w:cstheme="minorHAnsi"/>
          <w:color w:val="000000"/>
          <w:shd w:val="clear" w:color="auto" w:fill="FFFFFF"/>
          <w:lang w:eastAsia="es-ES"/>
        </w:rPr>
        <w:t>tea.</w:t>
      </w:r>
      <w:r w:rsidRPr="00C92D4E">
        <w:rPr>
          <w:rFonts w:eastAsia="Times New Roman" w:cstheme="minorHAnsi"/>
          <w:color w:val="222222"/>
          <w:lang w:eastAsia="es-ES"/>
        </w:rPr>
        <w:t xml:space="preserve"> </w:t>
      </w:r>
      <w:r w:rsidR="007B3025" w:rsidRPr="00C92D4E">
        <w:rPr>
          <w:rFonts w:cstheme="minorHAnsi"/>
          <w:color w:val="111111"/>
          <w:shd w:val="clear" w:color="auto" w:fill="FFFFFF"/>
        </w:rPr>
        <w:t>Sentsibilitatea, Espezifikotasuna</w:t>
      </w:r>
    </w:p>
    <w:p w:rsidR="00E51DE7" w:rsidRPr="00C92D4E" w:rsidRDefault="00E51DE7" w:rsidP="009D696E">
      <w:pPr>
        <w:spacing w:after="0" w:line="240" w:lineRule="auto"/>
        <w:jc w:val="both"/>
        <w:rPr>
          <w:rFonts w:cstheme="minorHAnsi"/>
        </w:rPr>
      </w:pPr>
    </w:p>
    <w:p w:rsidR="00E51DE7" w:rsidRPr="00C92D4E" w:rsidRDefault="00E51DE7" w:rsidP="005361C8">
      <w:pPr>
        <w:pStyle w:val="Ttulo1"/>
        <w:rPr>
          <w:rFonts w:asciiTheme="minorHAnsi" w:hAnsiTheme="minorHAnsi" w:cstheme="minorHAnsi"/>
          <w:sz w:val="22"/>
          <w:szCs w:val="22"/>
        </w:rPr>
      </w:pPr>
      <w:r w:rsidRPr="00C92D4E">
        <w:rPr>
          <w:rFonts w:asciiTheme="minorHAnsi" w:hAnsiTheme="minorHAnsi" w:cstheme="minorHAnsi"/>
          <w:sz w:val="22"/>
          <w:szCs w:val="22"/>
        </w:rPr>
        <w:t>Bilaketa-estrategia</w:t>
      </w:r>
    </w:p>
    <w:p w:rsidR="00950DEB" w:rsidRPr="00C92D4E" w:rsidRDefault="00950DEB" w:rsidP="009D696E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hd w:val="clear" w:color="auto" w:fill="FFFFFF"/>
          <w:lang w:val="en-US" w:eastAsia="es-ES"/>
        </w:rPr>
      </w:pPr>
      <w:r w:rsidRPr="00C92D4E">
        <w:rPr>
          <w:rFonts w:eastAsia="Times New Roman" w:cstheme="minorHAnsi"/>
          <w:b/>
          <w:color w:val="000000"/>
          <w:shd w:val="clear" w:color="auto" w:fill="FFFFFF"/>
          <w:lang w:val="en-US" w:eastAsia="es-ES"/>
        </w:rPr>
        <w:t>Gako-hitza:</w:t>
      </w:r>
      <w:r w:rsidRPr="00C92D4E">
        <w:rPr>
          <w:rFonts w:eastAsia="Times New Roman" w:cstheme="minorHAnsi"/>
          <w:color w:val="000000"/>
          <w:shd w:val="clear" w:color="auto" w:fill="FFFFFF"/>
          <w:lang w:val="en-US" w:eastAsia="es-ES"/>
        </w:rPr>
        <w:t xml:space="preserve"> temperature measurement, rectal, axillary, temporal artery, tympanic membrane.</w:t>
      </w:r>
    </w:p>
    <w:p w:rsidR="00892357" w:rsidRPr="00892357" w:rsidRDefault="00950DEB" w:rsidP="005361C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lang w:val="en-US"/>
        </w:rPr>
      </w:pPr>
      <w:r w:rsidRPr="00C92D4E">
        <w:rPr>
          <w:rFonts w:eastAsia="Times New Roman" w:cstheme="minorHAnsi"/>
          <w:b/>
          <w:color w:val="000000"/>
          <w:shd w:val="clear" w:color="auto" w:fill="FFFFFF"/>
          <w:lang w:val="en-US" w:eastAsia="es-ES"/>
        </w:rPr>
        <w:t>Informazio-iturria:</w:t>
      </w:r>
      <w:r w:rsidR="00DE5315" w:rsidRPr="00C92D4E">
        <w:rPr>
          <w:rFonts w:eastAsia="Times New Roman" w:cstheme="minorHAnsi"/>
          <w:color w:val="000000"/>
          <w:shd w:val="clear" w:color="auto" w:fill="FFFFFF"/>
          <w:lang w:val="en-US" w:eastAsia="es-ES"/>
        </w:rPr>
        <w:t xml:space="preserve"> Best evidence</w:t>
      </w:r>
      <w:r w:rsidRPr="00C92D4E">
        <w:rPr>
          <w:rFonts w:eastAsia="Times New Roman" w:cstheme="minorHAnsi"/>
          <w:color w:val="000000"/>
          <w:shd w:val="clear" w:color="auto" w:fill="FFFFFF"/>
          <w:lang w:val="en-US" w:eastAsia="es-ES"/>
        </w:rPr>
        <w:t xml:space="preserve">, Dynamed, Cochrane Library, </w:t>
      </w:r>
      <w:r w:rsidR="00DE5315" w:rsidRPr="00C92D4E">
        <w:rPr>
          <w:rFonts w:cstheme="minorHAnsi"/>
          <w:lang w:val="en-US"/>
        </w:rPr>
        <w:t>Medline.</w:t>
      </w:r>
    </w:p>
    <w:p w:rsidR="00892357" w:rsidRDefault="00892357" w:rsidP="00892357">
      <w:pPr>
        <w:spacing w:after="0" w:line="240" w:lineRule="auto"/>
        <w:jc w:val="both"/>
        <w:rPr>
          <w:rFonts w:cstheme="minorHAnsi"/>
          <w:lang w:val="en-US"/>
        </w:rPr>
      </w:pPr>
    </w:p>
    <w:p w:rsidR="00950DEB" w:rsidRPr="00271FAB" w:rsidRDefault="00950DEB" w:rsidP="00271FAB">
      <w:pPr>
        <w:spacing w:after="0" w:line="240" w:lineRule="auto"/>
        <w:jc w:val="both"/>
        <w:rPr>
          <w:rFonts w:cstheme="minorHAnsi"/>
          <w:b/>
          <w:lang w:val="en-US"/>
        </w:rPr>
      </w:pPr>
      <w:r w:rsidRPr="00271FAB">
        <w:rPr>
          <w:rFonts w:cstheme="minorHAnsi"/>
          <w:b/>
          <w:lang w:val="en-US"/>
        </w:rPr>
        <w:t>Azterlana</w:t>
      </w:r>
    </w:p>
    <w:p w:rsidR="00271FAB" w:rsidRPr="00892357" w:rsidRDefault="00271FAB" w:rsidP="00271FAB">
      <w:pPr>
        <w:spacing w:after="0" w:line="240" w:lineRule="auto"/>
        <w:jc w:val="both"/>
        <w:rPr>
          <w:rFonts w:cstheme="minorHAnsi"/>
          <w:b/>
          <w:lang w:val="en-US"/>
        </w:rPr>
      </w:pPr>
    </w:p>
    <w:p w:rsidR="00950DEB" w:rsidRPr="00C92D4E" w:rsidRDefault="00020A29" w:rsidP="00271FAB">
      <w:pPr>
        <w:pStyle w:val="HTMLconformatoprevio"/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C92D4E">
        <w:rPr>
          <w:rFonts w:asciiTheme="minorHAnsi" w:hAnsiTheme="minorHAnsi" w:cstheme="minorHAnsi"/>
          <w:sz w:val="22"/>
          <w:szCs w:val="22"/>
          <w:lang w:val="en-US"/>
        </w:rPr>
        <w:t>Ikerketa prospekt</w:t>
      </w:r>
      <w:r w:rsidR="007B3025" w:rsidRPr="00C92D4E">
        <w:rPr>
          <w:rFonts w:asciiTheme="minorHAnsi" w:hAnsiTheme="minorHAnsi" w:cstheme="minorHAnsi"/>
          <w:sz w:val="22"/>
          <w:szCs w:val="22"/>
          <w:lang w:val="en-US"/>
        </w:rPr>
        <w:t>iboko diseinua (ausazko</w:t>
      </w:r>
      <w:r w:rsidRPr="00C92D4E">
        <w:rPr>
          <w:rFonts w:asciiTheme="minorHAnsi" w:hAnsiTheme="minorHAnsi" w:cstheme="minorHAnsi"/>
          <w:sz w:val="22"/>
          <w:szCs w:val="22"/>
          <w:lang w:val="en-US"/>
        </w:rPr>
        <w:t xml:space="preserve"> saiakuntza klinikoa, kontrolatutako saiakuntza klin</w:t>
      </w:r>
      <w:r w:rsidR="007B3025" w:rsidRPr="00C92D4E">
        <w:rPr>
          <w:rFonts w:asciiTheme="minorHAnsi" w:hAnsiTheme="minorHAnsi" w:cstheme="minorHAnsi"/>
          <w:sz w:val="22"/>
          <w:szCs w:val="22"/>
          <w:lang w:val="en-US"/>
        </w:rPr>
        <w:t>ikoa, kohorte ikerketa, zehaztas</w:t>
      </w:r>
      <w:r w:rsidRPr="00C92D4E">
        <w:rPr>
          <w:rFonts w:asciiTheme="minorHAnsi" w:hAnsiTheme="minorHAnsi" w:cstheme="minorHAnsi"/>
          <w:sz w:val="22"/>
          <w:szCs w:val="22"/>
          <w:lang w:val="en-US"/>
        </w:rPr>
        <w:t>un diagnostikoko ikerketa)</w:t>
      </w:r>
      <w:r w:rsidR="00950DEB" w:rsidRPr="00C92D4E">
        <w:rPr>
          <w:rFonts w:asciiTheme="minorHAnsi" w:hAnsiTheme="minorHAnsi" w:cstheme="minorHAnsi"/>
          <w:sz w:val="22"/>
          <w:szCs w:val="22"/>
          <w:lang w:val="en-US"/>
        </w:rPr>
        <w:t>.</w:t>
      </w:r>
      <w:r w:rsidR="009D696E" w:rsidRPr="00C92D4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950DEB" w:rsidRPr="00C92D4E">
        <w:rPr>
          <w:rFonts w:asciiTheme="minorHAnsi" w:hAnsiTheme="minorHAnsi" w:cstheme="minorHAnsi"/>
          <w:sz w:val="22"/>
          <w:szCs w:val="22"/>
          <w:lang w:val="en-US"/>
        </w:rPr>
        <w:t>Bilaketa:</w:t>
      </w:r>
      <w:r w:rsidR="009D696E" w:rsidRPr="00C92D4E">
        <w:rPr>
          <w:rFonts w:asciiTheme="minorHAnsi" w:hAnsiTheme="minorHAnsi" w:cstheme="minorHAnsi"/>
          <w:sz w:val="22"/>
          <w:szCs w:val="22"/>
          <w:lang w:val="en-US"/>
        </w:rPr>
        <w:t xml:space="preserve"> MEDLINE, EMBASE, Cochrane Central Register of Controlled Trials, eta CINAHL  erreferentzien </w:t>
      </w:r>
      <w:r w:rsidR="00950DEB" w:rsidRPr="00C92D4E">
        <w:rPr>
          <w:rFonts w:asciiTheme="minorHAnsi" w:hAnsiTheme="minorHAnsi" w:cstheme="minorHAnsi"/>
          <w:sz w:val="22"/>
          <w:szCs w:val="22"/>
          <w:lang w:val="en-US"/>
        </w:rPr>
        <w:t>jarraipena.</w:t>
      </w:r>
      <w:r w:rsidR="009D696E" w:rsidRPr="00C92D4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950DEB" w:rsidRPr="00C92D4E">
        <w:rPr>
          <w:rFonts w:asciiTheme="minorHAnsi" w:hAnsiTheme="minorHAnsi" w:cstheme="minorHAnsi"/>
          <w:sz w:val="22"/>
          <w:szCs w:val="22"/>
          <w:lang w:val="en-US"/>
        </w:rPr>
        <w:t xml:space="preserve">Hizkuntza-murriztapenik </w:t>
      </w:r>
      <w:r w:rsidR="0059675C" w:rsidRPr="00C92D4E">
        <w:rPr>
          <w:rFonts w:asciiTheme="minorHAnsi" w:hAnsiTheme="minorHAnsi" w:cstheme="minorHAnsi"/>
          <w:sz w:val="22"/>
          <w:szCs w:val="22"/>
          <w:lang w:val="en-US"/>
        </w:rPr>
        <w:t>g</w:t>
      </w:r>
      <w:r w:rsidR="009D696E" w:rsidRPr="00C92D4E">
        <w:rPr>
          <w:rFonts w:asciiTheme="minorHAnsi" w:hAnsiTheme="minorHAnsi" w:cstheme="minorHAnsi"/>
          <w:sz w:val="22"/>
          <w:szCs w:val="22"/>
          <w:lang w:val="en-US"/>
        </w:rPr>
        <w:t>abe.</w:t>
      </w:r>
      <w:r w:rsidR="001C0B7A" w:rsidRPr="00C92D4E">
        <w:rPr>
          <w:rFonts w:asciiTheme="minorHAnsi" w:hAnsiTheme="minorHAnsi" w:cstheme="minorHAnsi"/>
          <w:sz w:val="22"/>
          <w:szCs w:val="22"/>
          <w:lang w:val="en-US"/>
        </w:rPr>
        <w:t xml:space="preserve"> Bilaketa: 2015ko uztaila arte.</w:t>
      </w:r>
    </w:p>
    <w:p w:rsidR="007844ED" w:rsidRPr="00C92D4E" w:rsidRDefault="007844ED" w:rsidP="00271FAB">
      <w:pPr>
        <w:pStyle w:val="HTMLconformatoprevio"/>
        <w:numPr>
          <w:ilvl w:val="0"/>
          <w:numId w:val="5"/>
        </w:numPr>
        <w:shd w:val="clear" w:color="auto" w:fill="FFFFFF"/>
        <w:jc w:val="both"/>
        <w:rPr>
          <w:rFonts w:asciiTheme="minorHAnsi" w:eastAsia="Times New Roman" w:hAnsiTheme="minorHAnsi" w:cstheme="minorHAnsi"/>
          <w:sz w:val="22"/>
          <w:szCs w:val="22"/>
          <w:lang w:eastAsia="es-ES"/>
        </w:rPr>
      </w:pPr>
      <w:r w:rsidRPr="00C92D4E">
        <w:rPr>
          <w:rFonts w:asciiTheme="minorHAnsi" w:eastAsia="Times New Roman" w:hAnsiTheme="minorHAnsi" w:cstheme="minorHAnsi"/>
          <w:sz w:val="22"/>
          <w:szCs w:val="22"/>
          <w:lang w:eastAsia="es-ES"/>
        </w:rPr>
        <w:t>Aurkitutako azterlanak: 2563</w:t>
      </w:r>
    </w:p>
    <w:p w:rsidR="0059675C" w:rsidRPr="00C92D4E" w:rsidRDefault="0059675C" w:rsidP="00271FAB">
      <w:pPr>
        <w:pStyle w:val="HTMLconformatoprevio"/>
        <w:numPr>
          <w:ilvl w:val="0"/>
          <w:numId w:val="5"/>
        </w:numPr>
        <w:shd w:val="clear" w:color="auto" w:fill="FFFFFF"/>
        <w:jc w:val="both"/>
        <w:rPr>
          <w:rFonts w:asciiTheme="minorHAnsi" w:eastAsia="Times New Roman" w:hAnsiTheme="minorHAnsi" w:cstheme="minorHAnsi"/>
          <w:sz w:val="22"/>
          <w:szCs w:val="22"/>
          <w:lang w:eastAsia="es-ES"/>
        </w:rPr>
      </w:pPr>
      <w:r w:rsidRPr="00C92D4E">
        <w:rPr>
          <w:rFonts w:asciiTheme="minorHAnsi" w:eastAsia="Times New Roman" w:hAnsiTheme="minorHAnsi" w:cstheme="minorHAnsi"/>
          <w:sz w:val="22"/>
          <w:szCs w:val="22"/>
          <w:lang w:eastAsia="es-ES"/>
        </w:rPr>
        <w:t>Sartutako azterlanak: 75</w:t>
      </w:r>
      <w:r w:rsidR="00C53828" w:rsidRPr="00C92D4E">
        <w:rPr>
          <w:rFonts w:asciiTheme="minorHAnsi" w:eastAsia="Times New Roman" w:hAnsiTheme="minorHAnsi" w:cstheme="minorHAnsi"/>
          <w:sz w:val="22"/>
          <w:szCs w:val="22"/>
          <w:lang w:eastAsia="es-ES"/>
        </w:rPr>
        <w:t xml:space="preserve"> </w:t>
      </w:r>
      <w:r w:rsidR="001C0B7A" w:rsidRPr="00C92D4E">
        <w:rPr>
          <w:rFonts w:asciiTheme="minorHAnsi" w:eastAsia="Times New Roman" w:hAnsiTheme="minorHAnsi" w:cstheme="minorHAnsi"/>
          <w:sz w:val="22"/>
          <w:szCs w:val="22"/>
          <w:lang w:eastAsia="es-ES"/>
        </w:rPr>
        <w:t>(42 helduetan, 32 haurretan, 1 bitan)</w:t>
      </w:r>
    </w:p>
    <w:p w:rsidR="0059675C" w:rsidRPr="00C92D4E" w:rsidRDefault="0059675C" w:rsidP="00271FAB">
      <w:pPr>
        <w:pStyle w:val="HTMLconformatoprevio"/>
        <w:numPr>
          <w:ilvl w:val="0"/>
          <w:numId w:val="5"/>
        </w:numPr>
        <w:shd w:val="clear" w:color="auto" w:fill="FFFFFF"/>
        <w:jc w:val="both"/>
        <w:rPr>
          <w:rFonts w:asciiTheme="minorHAnsi" w:eastAsia="Times New Roman" w:hAnsiTheme="minorHAnsi" w:cstheme="minorHAnsi"/>
          <w:sz w:val="22"/>
          <w:szCs w:val="22"/>
          <w:lang w:eastAsia="es-ES"/>
        </w:rPr>
      </w:pPr>
      <w:r w:rsidRPr="00C92D4E">
        <w:rPr>
          <w:rFonts w:asciiTheme="minorHAnsi" w:eastAsia="Times New Roman" w:hAnsiTheme="minorHAnsi" w:cstheme="minorHAnsi"/>
          <w:sz w:val="22"/>
          <w:szCs w:val="22"/>
          <w:lang w:eastAsia="es-ES"/>
        </w:rPr>
        <w:t>Paziente kopurua: 8682</w:t>
      </w:r>
      <w:r w:rsidR="00220D91" w:rsidRPr="00C92D4E">
        <w:rPr>
          <w:rFonts w:asciiTheme="minorHAnsi" w:eastAsia="Times New Roman" w:hAnsiTheme="minorHAnsi" w:cstheme="minorHAnsi"/>
          <w:sz w:val="22"/>
          <w:szCs w:val="22"/>
          <w:lang w:eastAsia="es-ES"/>
        </w:rPr>
        <w:t xml:space="preserve"> (21</w:t>
      </w:r>
      <w:r w:rsidR="007B3025" w:rsidRPr="00C92D4E">
        <w:rPr>
          <w:rFonts w:asciiTheme="minorHAnsi" w:eastAsia="Times New Roman" w:hAnsiTheme="minorHAnsi" w:cstheme="minorHAnsi"/>
          <w:sz w:val="22"/>
          <w:szCs w:val="22"/>
          <w:lang w:eastAsia="es-ES"/>
        </w:rPr>
        <w:t xml:space="preserve"> herri eta 5 kontinente)</w:t>
      </w:r>
    </w:p>
    <w:p w:rsidR="00DE5315" w:rsidRPr="00C92D4E" w:rsidRDefault="00DE5315" w:rsidP="00271FAB">
      <w:pPr>
        <w:pStyle w:val="HTMLconformatoprevio"/>
        <w:shd w:val="clear" w:color="auto" w:fill="FFFFFF"/>
        <w:jc w:val="both"/>
        <w:rPr>
          <w:rFonts w:asciiTheme="minorHAnsi" w:eastAsia="Times New Roman" w:hAnsiTheme="minorHAnsi" w:cstheme="minorHAnsi"/>
          <w:b/>
          <w:color w:val="212121"/>
          <w:sz w:val="22"/>
          <w:szCs w:val="22"/>
          <w:lang w:eastAsia="es-ES"/>
        </w:rPr>
      </w:pPr>
    </w:p>
    <w:p w:rsidR="0059675C" w:rsidRPr="00C92D4E" w:rsidRDefault="007B3025" w:rsidP="00271FAB">
      <w:pPr>
        <w:pStyle w:val="HTMLconformatoprevio"/>
        <w:shd w:val="clear" w:color="auto" w:fill="FFFFFF"/>
        <w:jc w:val="both"/>
        <w:rPr>
          <w:rFonts w:asciiTheme="minorHAnsi" w:eastAsia="Times New Roman" w:hAnsiTheme="minorHAnsi" w:cstheme="minorHAnsi"/>
          <w:b/>
          <w:color w:val="212121"/>
          <w:sz w:val="22"/>
          <w:szCs w:val="22"/>
          <w:lang w:eastAsia="es-ES"/>
        </w:rPr>
      </w:pPr>
      <w:r w:rsidRPr="00C92D4E">
        <w:rPr>
          <w:rFonts w:asciiTheme="minorHAnsi" w:eastAsia="Times New Roman" w:hAnsiTheme="minorHAnsi" w:cstheme="minorHAnsi"/>
          <w:b/>
          <w:color w:val="212121"/>
          <w:sz w:val="22"/>
          <w:szCs w:val="22"/>
          <w:lang w:eastAsia="es-ES"/>
        </w:rPr>
        <w:t>Azterketa</w:t>
      </w:r>
      <w:r w:rsidR="0059675C" w:rsidRPr="00C92D4E">
        <w:rPr>
          <w:rFonts w:asciiTheme="minorHAnsi" w:eastAsia="Times New Roman" w:hAnsiTheme="minorHAnsi" w:cstheme="minorHAnsi"/>
          <w:b/>
          <w:color w:val="212121"/>
          <w:sz w:val="22"/>
          <w:szCs w:val="22"/>
          <w:lang w:eastAsia="es-ES"/>
        </w:rPr>
        <w:t xml:space="preserve"> kritikoa</w:t>
      </w:r>
    </w:p>
    <w:p w:rsidR="007B3025" w:rsidRPr="00C92D4E" w:rsidRDefault="0059675C" w:rsidP="00271FAB">
      <w:pPr>
        <w:pStyle w:val="HTMLconformatoprevio"/>
        <w:shd w:val="clear" w:color="auto" w:fill="FFFFFF"/>
        <w:jc w:val="both"/>
        <w:rPr>
          <w:rFonts w:asciiTheme="minorHAnsi" w:eastAsia="Times New Roman" w:hAnsiTheme="minorHAnsi" w:cstheme="minorHAnsi"/>
          <w:sz w:val="22"/>
          <w:szCs w:val="22"/>
          <w:lang w:eastAsia="es-ES"/>
        </w:rPr>
      </w:pPr>
      <w:r w:rsidRPr="00C92D4E">
        <w:rPr>
          <w:rFonts w:asciiTheme="minorHAnsi" w:eastAsia="Times New Roman" w:hAnsiTheme="minorHAnsi" w:cstheme="minorHAnsi"/>
          <w:sz w:val="22"/>
          <w:szCs w:val="22"/>
          <w:lang w:eastAsia="es-ES"/>
        </w:rPr>
        <w:t xml:space="preserve">Bi ikertzailek egindako azterketa-hautespena. </w:t>
      </w:r>
      <w:r w:rsidRPr="00C92D4E">
        <w:rPr>
          <w:rFonts w:asciiTheme="minorHAnsi" w:eastAsia="Times New Roman" w:hAnsiTheme="minorHAnsi" w:cstheme="minorHAnsi"/>
          <w:sz w:val="22"/>
          <w:szCs w:val="22"/>
          <w:lang w:val="en-US" w:eastAsia="es-ES"/>
        </w:rPr>
        <w:t xml:space="preserve">Bi ikertzailek egindako kalitate-azterketa. </w:t>
      </w:r>
      <w:r w:rsidRPr="00C92D4E">
        <w:rPr>
          <w:rFonts w:asciiTheme="minorHAnsi" w:eastAsia="Times New Roman" w:hAnsiTheme="minorHAnsi" w:cstheme="minorHAnsi"/>
          <w:sz w:val="22"/>
          <w:szCs w:val="22"/>
          <w:lang w:eastAsia="es-ES"/>
        </w:rPr>
        <w:t xml:space="preserve">Bi ikertzailek egindako datu-ustiapena. </w:t>
      </w:r>
    </w:p>
    <w:p w:rsidR="00E44B24" w:rsidRPr="00C92D4E" w:rsidRDefault="00E44B24" w:rsidP="00271FAB">
      <w:pPr>
        <w:pStyle w:val="HTMLconformatoprevio"/>
        <w:numPr>
          <w:ilvl w:val="0"/>
          <w:numId w:val="4"/>
        </w:numPr>
        <w:shd w:val="clear" w:color="auto" w:fill="FFFFFF"/>
        <w:jc w:val="both"/>
        <w:rPr>
          <w:rFonts w:asciiTheme="minorHAnsi" w:eastAsia="Times New Roman" w:hAnsiTheme="minorHAnsi" w:cstheme="minorHAnsi"/>
          <w:sz w:val="22"/>
          <w:szCs w:val="22"/>
          <w:lang w:eastAsia="es-ES"/>
        </w:rPr>
      </w:pPr>
      <w:r w:rsidRPr="00C92D4E">
        <w:rPr>
          <w:rFonts w:asciiTheme="minorHAnsi" w:eastAsia="Times New Roman" w:hAnsiTheme="minorHAnsi" w:cstheme="minorHAnsi"/>
          <w:sz w:val="22"/>
          <w:szCs w:val="22"/>
          <w:lang w:eastAsia="es-ES"/>
        </w:rPr>
        <w:lastRenderedPageBreak/>
        <w:t xml:space="preserve">&gt;38ºC tenperatura </w:t>
      </w:r>
      <w:r w:rsidRPr="00C92D4E">
        <w:rPr>
          <w:rFonts w:asciiTheme="minorHAnsi" w:eastAsia="Times New Roman" w:hAnsiTheme="minorHAnsi" w:cstheme="minorHAnsi"/>
          <w:sz w:val="22"/>
          <w:szCs w:val="22"/>
          <w:lang w:eastAsia="es-ES"/>
        </w:rPr>
        <w:sym w:font="Wingdings" w:char="F0E0"/>
      </w:r>
      <w:r w:rsidRPr="00C92D4E">
        <w:rPr>
          <w:rFonts w:asciiTheme="minorHAnsi" w:eastAsia="Times New Roman" w:hAnsiTheme="minorHAnsi" w:cstheme="minorHAnsi"/>
          <w:sz w:val="22"/>
          <w:szCs w:val="22"/>
          <w:lang w:eastAsia="es-ES"/>
        </w:rPr>
        <w:t xml:space="preserve"> Sukarra duen pazientea</w:t>
      </w:r>
      <w:r w:rsidR="008B7B28">
        <w:rPr>
          <w:rFonts w:asciiTheme="minorHAnsi" w:eastAsia="Times New Roman" w:hAnsiTheme="minorHAnsi" w:cstheme="minorHAnsi"/>
          <w:sz w:val="22"/>
          <w:szCs w:val="22"/>
          <w:lang w:eastAsia="es-ES"/>
        </w:rPr>
        <w:t>n</w:t>
      </w:r>
      <w:r w:rsidRPr="00C92D4E">
        <w:rPr>
          <w:rFonts w:asciiTheme="minorHAnsi" w:eastAsia="Times New Roman" w:hAnsiTheme="minorHAnsi" w:cstheme="minorHAnsi"/>
          <w:sz w:val="22"/>
          <w:szCs w:val="22"/>
          <w:lang w:eastAsia="es-ES"/>
        </w:rPr>
        <w:t xml:space="preserve"> (aztertutako ikerketen 50%ak </w:t>
      </w:r>
      <w:r w:rsidR="00415FE2" w:rsidRPr="00C92D4E">
        <w:rPr>
          <w:rFonts w:asciiTheme="minorHAnsi" w:eastAsia="Times New Roman" w:hAnsiTheme="minorHAnsi" w:cstheme="minorHAnsi"/>
          <w:sz w:val="22"/>
          <w:szCs w:val="22"/>
          <w:lang w:eastAsia="es-ES"/>
        </w:rPr>
        <w:t>&gt;37,8ºC kontsideratzen dute)</w:t>
      </w:r>
    </w:p>
    <w:p w:rsidR="00E44B24" w:rsidRPr="00C92D4E" w:rsidRDefault="00E44B24" w:rsidP="00271FAB">
      <w:pPr>
        <w:pStyle w:val="HTMLconformatoprevio"/>
        <w:numPr>
          <w:ilvl w:val="0"/>
          <w:numId w:val="4"/>
        </w:numPr>
        <w:shd w:val="clear" w:color="auto" w:fill="FFFFFF"/>
        <w:jc w:val="both"/>
        <w:rPr>
          <w:rFonts w:asciiTheme="minorHAnsi" w:eastAsia="Times New Roman" w:hAnsiTheme="minorHAnsi" w:cstheme="minorHAnsi"/>
          <w:sz w:val="22"/>
          <w:szCs w:val="22"/>
          <w:lang w:eastAsia="es-ES"/>
        </w:rPr>
      </w:pPr>
      <w:r w:rsidRPr="00C92D4E">
        <w:rPr>
          <w:rFonts w:asciiTheme="minorHAnsi" w:eastAsia="Times New Roman" w:hAnsiTheme="minorHAnsi" w:cstheme="minorHAnsi"/>
          <w:sz w:val="22"/>
          <w:szCs w:val="22"/>
          <w:lang w:eastAsia="es-ES"/>
        </w:rPr>
        <w:t xml:space="preserve">&lt;36ºC tenperatura </w:t>
      </w:r>
      <w:r w:rsidRPr="00C92D4E">
        <w:rPr>
          <w:rFonts w:asciiTheme="minorHAnsi" w:eastAsia="Times New Roman" w:hAnsiTheme="minorHAnsi" w:cstheme="minorHAnsi"/>
          <w:sz w:val="22"/>
          <w:szCs w:val="22"/>
          <w:lang w:eastAsia="es-ES"/>
        </w:rPr>
        <w:sym w:font="Wingdings" w:char="F0E0"/>
      </w:r>
      <w:r w:rsidRPr="00C92D4E">
        <w:rPr>
          <w:rFonts w:asciiTheme="minorHAnsi" w:eastAsia="Times New Roman" w:hAnsiTheme="minorHAnsi" w:cstheme="minorHAnsi"/>
          <w:sz w:val="22"/>
          <w:szCs w:val="22"/>
          <w:lang w:eastAsia="es-ES"/>
        </w:rPr>
        <w:t xml:space="preserve"> Hipotermia duen pazientea</w:t>
      </w:r>
    </w:p>
    <w:p w:rsidR="00415FE2" w:rsidRPr="00C92D4E" w:rsidRDefault="00C53828" w:rsidP="00271FAB">
      <w:pPr>
        <w:pStyle w:val="HTMLconformatoprevio"/>
        <w:numPr>
          <w:ilvl w:val="0"/>
          <w:numId w:val="4"/>
        </w:numPr>
        <w:shd w:val="clear" w:color="auto" w:fill="FFFFFF"/>
        <w:jc w:val="both"/>
        <w:rPr>
          <w:rFonts w:asciiTheme="minorHAnsi" w:eastAsia="Times New Roman" w:hAnsiTheme="minorHAnsi" w:cstheme="minorHAnsi"/>
          <w:color w:val="FF0000"/>
          <w:sz w:val="22"/>
          <w:szCs w:val="22"/>
          <w:lang w:eastAsia="es-ES"/>
        </w:rPr>
      </w:pPr>
      <w:r w:rsidRPr="00C92D4E">
        <w:rPr>
          <w:rFonts w:asciiTheme="minorHAnsi" w:eastAsia="Times New Roman" w:hAnsiTheme="minorHAnsi" w:cstheme="minorHAnsi"/>
          <w:sz w:val="22"/>
          <w:szCs w:val="22"/>
          <w:lang w:eastAsia="es-ES"/>
        </w:rPr>
        <w:t xml:space="preserve">Interbentzioa: %70 termometro tinpanikoa. </w:t>
      </w:r>
    </w:p>
    <w:p w:rsidR="003F6407" w:rsidRPr="00C92D4E" w:rsidRDefault="00C53828" w:rsidP="00271FAB">
      <w:pPr>
        <w:pStyle w:val="HTMLconformatoprevio"/>
        <w:numPr>
          <w:ilvl w:val="0"/>
          <w:numId w:val="4"/>
        </w:num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C92D4E">
        <w:rPr>
          <w:rFonts w:asciiTheme="minorHAnsi" w:eastAsia="Times New Roman" w:hAnsiTheme="minorHAnsi" w:cstheme="minorHAnsi"/>
          <w:sz w:val="22"/>
          <w:szCs w:val="22"/>
          <w:lang w:eastAsia="es-ES"/>
        </w:rPr>
        <w:t xml:space="preserve">Konparazioa: umeen ikerketan urrezko patroia </w:t>
      </w:r>
      <w:r w:rsidR="008B7B28">
        <w:rPr>
          <w:rFonts w:asciiTheme="minorHAnsi" w:eastAsia="Times New Roman" w:hAnsiTheme="minorHAnsi" w:cstheme="minorHAnsi"/>
          <w:sz w:val="22"/>
          <w:szCs w:val="22"/>
          <w:lang w:eastAsia="es-ES"/>
        </w:rPr>
        <w:t>ondestean neurtutako</w:t>
      </w:r>
      <w:r w:rsidR="001C0B7A" w:rsidRPr="00C92D4E">
        <w:rPr>
          <w:rFonts w:asciiTheme="minorHAnsi" w:eastAsia="Times New Roman" w:hAnsiTheme="minorHAnsi" w:cstheme="minorHAnsi"/>
          <w:sz w:val="22"/>
          <w:szCs w:val="22"/>
          <w:lang w:eastAsia="es-ES"/>
        </w:rPr>
        <w:t xml:space="preserve"> </w:t>
      </w:r>
      <w:r w:rsidR="001C0B7A" w:rsidRPr="00271FAB">
        <w:rPr>
          <w:rFonts w:asciiTheme="minorHAnsi" w:eastAsia="Times New Roman" w:hAnsiTheme="minorHAnsi" w:cstheme="minorHAnsi"/>
          <w:sz w:val="22"/>
          <w:szCs w:val="22"/>
          <w:lang w:eastAsia="es-ES"/>
        </w:rPr>
        <w:t>te</w:t>
      </w:r>
      <w:r w:rsidR="00972BAC" w:rsidRPr="00271FAB">
        <w:rPr>
          <w:rFonts w:asciiTheme="minorHAnsi" w:eastAsia="Times New Roman" w:hAnsiTheme="minorHAnsi" w:cstheme="minorHAnsi"/>
          <w:sz w:val="22"/>
          <w:szCs w:val="22"/>
          <w:lang w:eastAsia="es-ES"/>
        </w:rPr>
        <w:t>n</w:t>
      </w:r>
      <w:r w:rsidR="001C0B7A" w:rsidRPr="00271FAB">
        <w:rPr>
          <w:rFonts w:asciiTheme="minorHAnsi" w:eastAsia="Times New Roman" w:hAnsiTheme="minorHAnsi" w:cstheme="minorHAnsi"/>
          <w:sz w:val="22"/>
          <w:szCs w:val="22"/>
          <w:lang w:eastAsia="es-ES"/>
        </w:rPr>
        <w:t>peratura</w:t>
      </w:r>
      <w:r w:rsidR="001C0B7A" w:rsidRPr="00C92D4E">
        <w:rPr>
          <w:rFonts w:asciiTheme="minorHAnsi" w:eastAsia="Times New Roman" w:hAnsiTheme="minorHAnsi" w:cstheme="minorHAnsi"/>
          <w:sz w:val="22"/>
          <w:szCs w:val="22"/>
          <w:lang w:eastAsia="es-ES"/>
        </w:rPr>
        <w:t xml:space="preserve"> da.</w:t>
      </w:r>
      <w:r w:rsidR="00417FBB" w:rsidRPr="00C92D4E">
        <w:rPr>
          <w:rFonts w:asciiTheme="minorHAnsi" w:eastAsia="Times New Roman" w:hAnsiTheme="minorHAnsi" w:cstheme="minorHAnsi"/>
          <w:sz w:val="22"/>
          <w:szCs w:val="22"/>
          <w:lang w:eastAsia="es-ES"/>
        </w:rPr>
        <w:t xml:space="preserve"> </w:t>
      </w:r>
    </w:p>
    <w:p w:rsidR="00415FE2" w:rsidRPr="00C92D4E" w:rsidRDefault="00415FE2" w:rsidP="005361C8">
      <w:pPr>
        <w:pStyle w:val="HTMLconformatoprevio"/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:rsidR="00F96361" w:rsidRDefault="00892357" w:rsidP="009D696E">
      <w:pPr>
        <w:pStyle w:val="HTMLconformatoprevio"/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B</w:t>
      </w:r>
      <w:r w:rsidR="008B7B28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irikako arterian neurtutako tenperatura</w:t>
      </w:r>
      <w:r w:rsidR="00AB5205" w:rsidRPr="00C92D4E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 (erreferentzia – proba)</w:t>
      </w:r>
      <w:r w:rsidR="00FC0AA2" w:rsidRPr="00C92D4E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media desberdintasunak</w:t>
      </w:r>
    </w:p>
    <w:p w:rsidR="00271FAB" w:rsidRPr="00C92D4E" w:rsidRDefault="00271FAB" w:rsidP="009D696E">
      <w:pPr>
        <w:pStyle w:val="HTMLconformatoprevio"/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3"/>
        <w:gridCol w:w="3131"/>
        <w:gridCol w:w="1108"/>
        <w:gridCol w:w="2122"/>
      </w:tblGrid>
      <w:tr w:rsidR="003F6407" w:rsidRPr="00C92D4E" w:rsidTr="003F6407">
        <w:tc>
          <w:tcPr>
            <w:tcW w:w="2161" w:type="dxa"/>
          </w:tcPr>
          <w:p w:rsidR="003F6407" w:rsidRPr="00C92D4E" w:rsidRDefault="003F6407" w:rsidP="001D0A97">
            <w:pPr>
              <w:pStyle w:val="HTMLconformatoprevio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C92D4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Termometroa</w:t>
            </w:r>
          </w:p>
        </w:tc>
        <w:tc>
          <w:tcPr>
            <w:tcW w:w="3192" w:type="dxa"/>
          </w:tcPr>
          <w:p w:rsidR="003F6407" w:rsidRPr="00C92D4E" w:rsidRDefault="00AB5205" w:rsidP="001D0A97">
            <w:pPr>
              <w:pStyle w:val="HTMLconformatoprevio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C92D4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Media desberdintasuna </w:t>
            </w:r>
          </w:p>
          <w:p w:rsidR="003F6407" w:rsidRPr="00C92D4E" w:rsidRDefault="003F6407" w:rsidP="001D0A97">
            <w:pPr>
              <w:pStyle w:val="HTMLconformatoprevio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C92D4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(%95 LOA) ºC</w:t>
            </w:r>
          </w:p>
        </w:tc>
        <w:tc>
          <w:tcPr>
            <w:tcW w:w="1130" w:type="dxa"/>
          </w:tcPr>
          <w:p w:rsidR="003F6407" w:rsidRPr="00C92D4E" w:rsidRDefault="003F6407" w:rsidP="001D0A97">
            <w:pPr>
              <w:pStyle w:val="HTMLconformatoprevio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C92D4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I²</w:t>
            </w:r>
          </w:p>
        </w:tc>
        <w:tc>
          <w:tcPr>
            <w:tcW w:w="2161" w:type="dxa"/>
          </w:tcPr>
          <w:p w:rsidR="003F6407" w:rsidRPr="00C92D4E" w:rsidRDefault="001D0A97" w:rsidP="001D0A97">
            <w:pPr>
              <w:pStyle w:val="HTMLconformatoprevio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C92D4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Azterlanak</w:t>
            </w:r>
            <w:r w:rsidR="003F6407" w:rsidRPr="00C92D4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, n</w:t>
            </w:r>
          </w:p>
        </w:tc>
      </w:tr>
      <w:tr w:rsidR="003F6407" w:rsidRPr="00C92D4E" w:rsidTr="003F6407">
        <w:tc>
          <w:tcPr>
            <w:tcW w:w="2161" w:type="dxa"/>
          </w:tcPr>
          <w:p w:rsidR="003F6407" w:rsidRPr="00C92D4E" w:rsidRDefault="003F6407" w:rsidP="001D0A97">
            <w:pPr>
              <w:pStyle w:val="HTMLconformatoprevio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C92D4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Maskuria</w:t>
            </w:r>
          </w:p>
        </w:tc>
        <w:tc>
          <w:tcPr>
            <w:tcW w:w="3192" w:type="dxa"/>
          </w:tcPr>
          <w:p w:rsidR="003F6407" w:rsidRPr="00C92D4E" w:rsidRDefault="003F6407" w:rsidP="001D0A97">
            <w:pPr>
              <w:pStyle w:val="HTMLconformatoprevio"/>
              <w:ind w:left="7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C92D4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-0,002(-0,120 to 0,120)</w:t>
            </w:r>
          </w:p>
        </w:tc>
        <w:tc>
          <w:tcPr>
            <w:tcW w:w="1130" w:type="dxa"/>
          </w:tcPr>
          <w:p w:rsidR="003F6407" w:rsidRPr="00C92D4E" w:rsidRDefault="003F6407" w:rsidP="001D0A97">
            <w:pPr>
              <w:pStyle w:val="HTMLconformatoprevio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C92D4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84,9</w:t>
            </w:r>
          </w:p>
        </w:tc>
        <w:tc>
          <w:tcPr>
            <w:tcW w:w="2161" w:type="dxa"/>
          </w:tcPr>
          <w:p w:rsidR="003F6407" w:rsidRPr="00C92D4E" w:rsidRDefault="003F6407" w:rsidP="001D0A97">
            <w:pPr>
              <w:pStyle w:val="HTMLconformatoprevio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C92D4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6</w:t>
            </w:r>
          </w:p>
        </w:tc>
      </w:tr>
      <w:tr w:rsidR="003F6407" w:rsidRPr="00C92D4E" w:rsidTr="003F6407">
        <w:tc>
          <w:tcPr>
            <w:tcW w:w="2161" w:type="dxa"/>
          </w:tcPr>
          <w:p w:rsidR="003F6407" w:rsidRPr="00C92D4E" w:rsidRDefault="003F6407" w:rsidP="001D0A97">
            <w:pPr>
              <w:pStyle w:val="HTMLconformatoprevio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C92D4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Esofagikoa</w:t>
            </w:r>
          </w:p>
        </w:tc>
        <w:tc>
          <w:tcPr>
            <w:tcW w:w="3192" w:type="dxa"/>
          </w:tcPr>
          <w:p w:rsidR="003F6407" w:rsidRPr="00C92D4E" w:rsidRDefault="003F6407" w:rsidP="001D0A97">
            <w:pPr>
              <w:pStyle w:val="HTMLconformatoprevio"/>
              <w:ind w:left="7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C92D4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-0,003(-0,310 to 0,310)</w:t>
            </w:r>
          </w:p>
        </w:tc>
        <w:tc>
          <w:tcPr>
            <w:tcW w:w="1130" w:type="dxa"/>
          </w:tcPr>
          <w:p w:rsidR="003F6407" w:rsidRPr="00C92D4E" w:rsidRDefault="003F6407" w:rsidP="001D0A97">
            <w:pPr>
              <w:pStyle w:val="HTMLconformatoprevio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C92D4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93,5</w:t>
            </w:r>
          </w:p>
        </w:tc>
        <w:tc>
          <w:tcPr>
            <w:tcW w:w="2161" w:type="dxa"/>
          </w:tcPr>
          <w:p w:rsidR="003F6407" w:rsidRPr="00C92D4E" w:rsidRDefault="003F6407" w:rsidP="001D0A97">
            <w:pPr>
              <w:pStyle w:val="HTMLconformatoprevio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C92D4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2</w:t>
            </w:r>
          </w:p>
        </w:tc>
      </w:tr>
      <w:tr w:rsidR="001D0A97" w:rsidRPr="00C92D4E" w:rsidTr="003F6407">
        <w:tc>
          <w:tcPr>
            <w:tcW w:w="2161" w:type="dxa"/>
          </w:tcPr>
          <w:p w:rsidR="001D0A97" w:rsidRPr="00C92D4E" w:rsidRDefault="001D0A97" w:rsidP="001D0A97">
            <w:pPr>
              <w:pStyle w:val="HTMLconformatoprevio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C92D4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Ondesteko</w:t>
            </w:r>
          </w:p>
        </w:tc>
        <w:tc>
          <w:tcPr>
            <w:tcW w:w="3192" w:type="dxa"/>
          </w:tcPr>
          <w:p w:rsidR="001D0A97" w:rsidRPr="00C92D4E" w:rsidRDefault="001D0A97" w:rsidP="001D0A97">
            <w:pPr>
              <w:pStyle w:val="HTMLconformatoprevio"/>
              <w:ind w:left="7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C92D4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-0,10(-0,24 to 0,4)</w:t>
            </w:r>
          </w:p>
        </w:tc>
        <w:tc>
          <w:tcPr>
            <w:tcW w:w="1130" w:type="dxa"/>
          </w:tcPr>
          <w:p w:rsidR="001D0A97" w:rsidRPr="00C92D4E" w:rsidRDefault="001D0A97" w:rsidP="001D0A97">
            <w:pPr>
              <w:pStyle w:val="HTMLconformatoprevio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C92D4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2161" w:type="dxa"/>
          </w:tcPr>
          <w:p w:rsidR="001D0A97" w:rsidRPr="00C92D4E" w:rsidRDefault="001D0A97" w:rsidP="001D0A97">
            <w:pPr>
              <w:pStyle w:val="HTMLconformatoprevio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C92D4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4</w:t>
            </w:r>
          </w:p>
        </w:tc>
      </w:tr>
    </w:tbl>
    <w:p w:rsidR="00A21E20" w:rsidRPr="00C92D4E" w:rsidRDefault="001D0A97" w:rsidP="009D696E">
      <w:pPr>
        <w:pStyle w:val="HTMLconformatoprevio"/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en-US"/>
        </w:rPr>
      </w:pPr>
      <w:r w:rsidRPr="00C92D4E">
        <w:rPr>
          <w:rFonts w:asciiTheme="minorHAnsi" w:eastAsia="Times New Roman" w:hAnsiTheme="minorHAnsi" w:cstheme="minorHAnsi"/>
          <w:b/>
          <w:color w:val="212121"/>
          <w:sz w:val="22"/>
          <w:szCs w:val="22"/>
          <w:lang w:val="en-US" w:eastAsia="es-ES"/>
        </w:rPr>
        <w:t xml:space="preserve">LOA: </w:t>
      </w:r>
      <w:r w:rsidRPr="00C92D4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en-US"/>
        </w:rPr>
        <w:t>limits of agreement</w:t>
      </w:r>
      <w:r w:rsidR="00711B89" w:rsidRPr="00C92D4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en-US"/>
        </w:rPr>
        <w:t xml:space="preserve">; </w:t>
      </w:r>
      <w:r w:rsidRPr="00C92D4E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  <w:lang w:val="en-US"/>
        </w:rPr>
        <w:t>I²:</w:t>
      </w:r>
      <w:r w:rsidR="00711B89" w:rsidRPr="00C92D4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en-US"/>
        </w:rPr>
        <w:t>heterogeneotasun</w:t>
      </w:r>
    </w:p>
    <w:p w:rsidR="00415FE2" w:rsidRPr="00C92D4E" w:rsidRDefault="00415FE2" w:rsidP="009D696E">
      <w:pPr>
        <w:pStyle w:val="HTMLconformatoprevio"/>
        <w:numPr>
          <w:ilvl w:val="0"/>
          <w:numId w:val="4"/>
        </w:numPr>
        <w:shd w:val="clear" w:color="auto" w:fill="FFFFFF"/>
        <w:jc w:val="both"/>
        <w:rPr>
          <w:rFonts w:asciiTheme="minorHAnsi" w:eastAsia="Times New Roman" w:hAnsiTheme="minorHAnsi" w:cstheme="minorHAnsi"/>
          <w:sz w:val="22"/>
          <w:szCs w:val="22"/>
          <w:lang w:eastAsia="es-ES"/>
        </w:rPr>
      </w:pPr>
      <w:r w:rsidRPr="00C92D4E">
        <w:rPr>
          <w:rFonts w:asciiTheme="minorHAnsi" w:eastAsia="Times New Roman" w:hAnsiTheme="minorHAnsi" w:cstheme="minorHAnsi"/>
          <w:sz w:val="22"/>
          <w:szCs w:val="22"/>
          <w:lang w:eastAsia="es-ES"/>
        </w:rPr>
        <w:t>Ez da aurkitzen desberditasun adiezgarririk maskuri, esofago, ondeste eta biriken tenperaturaren artean.</w:t>
      </w:r>
    </w:p>
    <w:p w:rsidR="00271FAB" w:rsidRDefault="00271FAB" w:rsidP="009D696E">
      <w:pPr>
        <w:pStyle w:val="HTMLconformatoprevio"/>
        <w:shd w:val="clear" w:color="auto" w:fill="FFFFFF"/>
        <w:jc w:val="both"/>
        <w:rPr>
          <w:rFonts w:asciiTheme="minorHAnsi" w:eastAsia="Times New Roman" w:hAnsiTheme="minorHAnsi" w:cstheme="minorHAnsi"/>
          <w:b/>
          <w:color w:val="212121"/>
          <w:sz w:val="22"/>
          <w:szCs w:val="22"/>
          <w:lang w:eastAsia="es-ES"/>
        </w:rPr>
      </w:pPr>
    </w:p>
    <w:p w:rsidR="00675FC9" w:rsidRDefault="00675FC9" w:rsidP="009D696E">
      <w:pPr>
        <w:pStyle w:val="HTMLconformatoprevio"/>
        <w:shd w:val="clear" w:color="auto" w:fill="FFFFFF"/>
        <w:jc w:val="both"/>
        <w:rPr>
          <w:rFonts w:asciiTheme="minorHAnsi" w:eastAsia="Times New Roman" w:hAnsiTheme="minorHAnsi" w:cstheme="minorHAnsi"/>
          <w:b/>
          <w:color w:val="212121"/>
          <w:sz w:val="22"/>
          <w:szCs w:val="22"/>
          <w:lang w:eastAsia="es-ES"/>
        </w:rPr>
      </w:pPr>
      <w:r w:rsidRPr="00C92D4E">
        <w:rPr>
          <w:rFonts w:asciiTheme="minorHAnsi" w:eastAsia="Times New Roman" w:hAnsiTheme="minorHAnsi" w:cstheme="minorHAnsi"/>
          <w:b/>
          <w:color w:val="212121"/>
          <w:sz w:val="22"/>
          <w:szCs w:val="22"/>
          <w:lang w:eastAsia="es-ES"/>
        </w:rPr>
        <w:t>Frogak</w:t>
      </w:r>
    </w:p>
    <w:p w:rsidR="00271FAB" w:rsidRPr="00C92D4E" w:rsidRDefault="00271FAB" w:rsidP="009D696E">
      <w:pPr>
        <w:pStyle w:val="HTMLconformatoprevio"/>
        <w:shd w:val="clear" w:color="auto" w:fill="FFFFFF"/>
        <w:jc w:val="both"/>
        <w:rPr>
          <w:rFonts w:asciiTheme="minorHAnsi" w:eastAsia="Times New Roman" w:hAnsiTheme="minorHAnsi" w:cstheme="minorHAnsi"/>
          <w:b/>
          <w:color w:val="212121"/>
          <w:sz w:val="22"/>
          <w:szCs w:val="22"/>
          <w:lang w:eastAsia="es-ES"/>
        </w:rPr>
      </w:pPr>
    </w:p>
    <w:p w:rsidR="00C82C3F" w:rsidRPr="00C92D4E" w:rsidRDefault="00926EE5" w:rsidP="00676A09">
      <w:pPr>
        <w:pStyle w:val="HTMLconformatoprevio"/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C92D4E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Lehen mailako emaitza: t</w:t>
      </w:r>
      <w:r w:rsidR="00676A09" w:rsidRPr="00C92D4E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ermometro periferiko et</w:t>
      </w:r>
      <w:r w:rsidR="00675FC9" w:rsidRPr="00C92D4E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a zentralen arteko desberdintasunak</w:t>
      </w:r>
    </w:p>
    <w:p w:rsidR="008B319F" w:rsidRPr="00C92D4E" w:rsidRDefault="007B3025" w:rsidP="00676A09">
      <w:pPr>
        <w:pStyle w:val="HTMLconformatoprevio"/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C92D4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</w:t>
      </w:r>
      <w:r w:rsidR="00676A09" w:rsidRPr="00C92D4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 tenperaturen artean, zentral eta periferiko, d</w:t>
      </w:r>
      <w:r w:rsidR="008B319F" w:rsidRPr="00C92D4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esberdintasun onargarria ±0.5 °C</w:t>
      </w:r>
      <w:r w:rsidRPr="00C92D4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zela  erabaki zuten.</w:t>
      </w:r>
      <w:r w:rsidR="00E51CF4" w:rsidRPr="00C92D4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</w:p>
    <w:tbl>
      <w:tblPr>
        <w:tblStyle w:val="Tablaconcuadrcula"/>
        <w:tblW w:w="8359" w:type="dxa"/>
        <w:tblLook w:val="04A0" w:firstRow="1" w:lastRow="0" w:firstColumn="1" w:lastColumn="0" w:noHBand="0" w:noVBand="1"/>
      </w:tblPr>
      <w:tblGrid>
        <w:gridCol w:w="3292"/>
        <w:gridCol w:w="1198"/>
        <w:gridCol w:w="1948"/>
        <w:gridCol w:w="898"/>
        <w:gridCol w:w="1023"/>
      </w:tblGrid>
      <w:tr w:rsidR="00EB786C" w:rsidRPr="00C92D4E" w:rsidTr="006B5BFD">
        <w:trPr>
          <w:trHeight w:val="284"/>
        </w:trPr>
        <w:tc>
          <w:tcPr>
            <w:tcW w:w="3292" w:type="dxa"/>
          </w:tcPr>
          <w:p w:rsidR="00EB786C" w:rsidRPr="00C92D4E" w:rsidRDefault="00EB786C" w:rsidP="008B319F">
            <w:pPr>
              <w:pStyle w:val="HTMLconformatoprevi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98" w:type="dxa"/>
          </w:tcPr>
          <w:p w:rsidR="00EB786C" w:rsidRPr="00C92D4E" w:rsidRDefault="00EB786C" w:rsidP="00707245">
            <w:pPr>
              <w:pStyle w:val="HTMLconformatoprevi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C92D4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M</w:t>
            </w:r>
            <w:r w:rsidR="00711B89" w:rsidRPr="00C92D4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D</w:t>
            </w:r>
          </w:p>
        </w:tc>
        <w:tc>
          <w:tcPr>
            <w:tcW w:w="1948" w:type="dxa"/>
          </w:tcPr>
          <w:p w:rsidR="00EB786C" w:rsidRPr="00C92D4E" w:rsidRDefault="00EB786C" w:rsidP="00707245">
            <w:pPr>
              <w:pStyle w:val="HTMLconformatoprevi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C92D4E">
              <w:rPr>
                <w:rFonts w:asciiTheme="minorHAnsi" w:hAnsiTheme="minorHAnsi" w:cstheme="minorHAnsi"/>
                <w:sz w:val="22"/>
                <w:szCs w:val="22"/>
              </w:rPr>
              <w:t>LOA</w:t>
            </w:r>
          </w:p>
        </w:tc>
        <w:tc>
          <w:tcPr>
            <w:tcW w:w="898" w:type="dxa"/>
          </w:tcPr>
          <w:p w:rsidR="00EB786C" w:rsidRPr="00C92D4E" w:rsidRDefault="00EB786C" w:rsidP="00707245">
            <w:pPr>
              <w:pStyle w:val="HTMLconformatoprevi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C92D4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I²</w:t>
            </w:r>
          </w:p>
        </w:tc>
        <w:tc>
          <w:tcPr>
            <w:tcW w:w="1023" w:type="dxa"/>
          </w:tcPr>
          <w:p w:rsidR="00EB786C" w:rsidRPr="00C92D4E" w:rsidRDefault="00EB786C" w:rsidP="00707245">
            <w:pPr>
              <w:pStyle w:val="HTMLconformatoprevi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C92D4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P</w:t>
            </w:r>
          </w:p>
        </w:tc>
      </w:tr>
      <w:tr w:rsidR="00EB786C" w:rsidRPr="00C92D4E" w:rsidTr="006B5BFD">
        <w:trPr>
          <w:trHeight w:val="268"/>
        </w:trPr>
        <w:tc>
          <w:tcPr>
            <w:tcW w:w="3292" w:type="dxa"/>
          </w:tcPr>
          <w:p w:rsidR="00EB786C" w:rsidRPr="00C92D4E" w:rsidRDefault="00EB786C" w:rsidP="008B319F">
            <w:pPr>
              <w:pStyle w:val="HTMLconformatoprevi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C92D4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Sukarra paziente heldua</w:t>
            </w:r>
          </w:p>
        </w:tc>
        <w:tc>
          <w:tcPr>
            <w:tcW w:w="1198" w:type="dxa"/>
          </w:tcPr>
          <w:p w:rsidR="00EB786C" w:rsidRPr="00C92D4E" w:rsidRDefault="00EB786C" w:rsidP="00707245">
            <w:pPr>
              <w:pStyle w:val="HTMLconformatoprevi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C92D4E">
              <w:rPr>
                <w:rFonts w:asciiTheme="minorHAnsi" w:hAnsiTheme="minorHAnsi" w:cstheme="minorHAnsi"/>
                <w:sz w:val="22"/>
                <w:szCs w:val="22"/>
              </w:rPr>
              <w:t>- 0.008 ° C</w:t>
            </w:r>
          </w:p>
        </w:tc>
        <w:tc>
          <w:tcPr>
            <w:tcW w:w="1948" w:type="dxa"/>
          </w:tcPr>
          <w:p w:rsidR="00EB786C" w:rsidRPr="00C92D4E" w:rsidRDefault="00EB786C" w:rsidP="00707245">
            <w:pPr>
              <w:pStyle w:val="HTMLconformatoprevi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C92D4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-</w:t>
            </w:r>
            <w:r w:rsidR="006B5BFD" w:rsidRPr="00C92D4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687CEE" w:rsidRPr="00C92D4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1.</w:t>
            </w:r>
            <w:r w:rsidRPr="00C92D4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44 </w:t>
            </w:r>
            <w:r w:rsidR="006B5BFD" w:rsidRPr="00C92D4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687CEE" w:rsidRPr="00C92D4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1.</w:t>
            </w:r>
            <w:r w:rsidRPr="00C92D4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46ºC</w:t>
            </w:r>
          </w:p>
        </w:tc>
        <w:tc>
          <w:tcPr>
            <w:tcW w:w="898" w:type="dxa"/>
          </w:tcPr>
          <w:p w:rsidR="00EB786C" w:rsidRPr="00C92D4E" w:rsidRDefault="00EB786C" w:rsidP="00707245">
            <w:pPr>
              <w:pStyle w:val="HTMLconformatoprevi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C92D4E">
              <w:rPr>
                <w:rFonts w:asciiTheme="minorHAnsi" w:hAnsiTheme="minorHAnsi" w:cstheme="minorHAnsi"/>
                <w:sz w:val="22"/>
                <w:szCs w:val="22"/>
              </w:rPr>
              <w:t>%99.4</w:t>
            </w:r>
          </w:p>
        </w:tc>
        <w:tc>
          <w:tcPr>
            <w:tcW w:w="1023" w:type="dxa"/>
          </w:tcPr>
          <w:p w:rsidR="00EB786C" w:rsidRPr="00C92D4E" w:rsidRDefault="006B5BFD" w:rsidP="00707245">
            <w:pPr>
              <w:pStyle w:val="HTMLconformatoprevi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2D4E">
              <w:rPr>
                <w:rFonts w:asciiTheme="minorHAnsi" w:hAnsiTheme="minorHAnsi" w:cstheme="minorHAnsi"/>
                <w:sz w:val="22"/>
                <w:szCs w:val="22"/>
              </w:rPr>
              <w:t>&lt;0.001</w:t>
            </w:r>
          </w:p>
        </w:tc>
      </w:tr>
      <w:tr w:rsidR="00EB786C" w:rsidRPr="00C92D4E" w:rsidTr="006B5BFD">
        <w:trPr>
          <w:trHeight w:val="284"/>
        </w:trPr>
        <w:tc>
          <w:tcPr>
            <w:tcW w:w="3292" w:type="dxa"/>
          </w:tcPr>
          <w:p w:rsidR="00EB786C" w:rsidRPr="00C92D4E" w:rsidRDefault="006B5BFD" w:rsidP="008B319F">
            <w:pPr>
              <w:pStyle w:val="HTMLconformatoprevi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C92D4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Sukarra paziente pediatrikoa</w:t>
            </w:r>
          </w:p>
        </w:tc>
        <w:tc>
          <w:tcPr>
            <w:tcW w:w="1198" w:type="dxa"/>
          </w:tcPr>
          <w:p w:rsidR="00EB786C" w:rsidRPr="00C92D4E" w:rsidRDefault="006B5BFD" w:rsidP="00707245">
            <w:pPr>
              <w:pStyle w:val="HTMLconformatoprevi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C92D4E">
              <w:rPr>
                <w:rFonts w:asciiTheme="minorHAnsi" w:hAnsiTheme="minorHAnsi" w:cstheme="minorHAnsi"/>
                <w:sz w:val="22"/>
                <w:szCs w:val="22"/>
              </w:rPr>
              <w:t>-  0.53 ° C</w:t>
            </w:r>
          </w:p>
        </w:tc>
        <w:tc>
          <w:tcPr>
            <w:tcW w:w="1948" w:type="dxa"/>
          </w:tcPr>
          <w:p w:rsidR="00EB786C" w:rsidRPr="00C92D4E" w:rsidRDefault="006B5BFD" w:rsidP="00707245">
            <w:pPr>
              <w:pStyle w:val="HTMLconformatoprevi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C92D4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- </w:t>
            </w:r>
            <w:r w:rsidR="00687CEE" w:rsidRPr="00C92D4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1.</w:t>
            </w:r>
            <w:r w:rsidRPr="00C92D4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49  </w:t>
            </w:r>
            <w:r w:rsidR="00687CEE" w:rsidRPr="00C92D4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0.</w:t>
            </w:r>
            <w:r w:rsidRPr="00C92D4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43ºC</w:t>
            </w:r>
          </w:p>
        </w:tc>
        <w:tc>
          <w:tcPr>
            <w:tcW w:w="898" w:type="dxa"/>
          </w:tcPr>
          <w:p w:rsidR="00EB786C" w:rsidRPr="00C92D4E" w:rsidRDefault="006B5BFD" w:rsidP="00707245">
            <w:pPr>
              <w:pStyle w:val="HTMLconformatoprevi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C92D4E">
              <w:rPr>
                <w:rFonts w:asciiTheme="minorHAnsi" w:hAnsiTheme="minorHAnsi" w:cstheme="minorHAnsi"/>
                <w:sz w:val="22"/>
                <w:szCs w:val="22"/>
              </w:rPr>
              <w:t>%99.7</w:t>
            </w:r>
          </w:p>
        </w:tc>
        <w:tc>
          <w:tcPr>
            <w:tcW w:w="1023" w:type="dxa"/>
          </w:tcPr>
          <w:p w:rsidR="00EB786C" w:rsidRPr="00C92D4E" w:rsidRDefault="006B5BFD" w:rsidP="00707245">
            <w:pPr>
              <w:pStyle w:val="HTMLconformatoprevi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C92D4E">
              <w:rPr>
                <w:rFonts w:asciiTheme="minorHAnsi" w:hAnsiTheme="minorHAnsi" w:cstheme="minorHAnsi"/>
                <w:sz w:val="22"/>
                <w:szCs w:val="22"/>
              </w:rPr>
              <w:t>&lt;0.001</w:t>
            </w:r>
          </w:p>
        </w:tc>
      </w:tr>
      <w:tr w:rsidR="00EB786C" w:rsidRPr="00C92D4E" w:rsidTr="006B5BFD">
        <w:trPr>
          <w:trHeight w:val="268"/>
        </w:trPr>
        <w:tc>
          <w:tcPr>
            <w:tcW w:w="3292" w:type="dxa"/>
          </w:tcPr>
          <w:p w:rsidR="00EB786C" w:rsidRPr="00C92D4E" w:rsidRDefault="006B5BFD" w:rsidP="008B319F">
            <w:pPr>
              <w:pStyle w:val="HTMLconformatoprevi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C92D4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Hipotermia paziente helduak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EB786C" w:rsidRPr="00C92D4E" w:rsidRDefault="00687CEE" w:rsidP="00707245">
            <w:pPr>
              <w:pStyle w:val="HTMLconformatoprevi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C92D4E">
              <w:rPr>
                <w:rFonts w:asciiTheme="minorHAnsi" w:hAnsiTheme="minorHAnsi" w:cstheme="minorHAnsi"/>
                <w:sz w:val="22"/>
                <w:szCs w:val="22"/>
              </w:rPr>
              <w:t>0.</w:t>
            </w:r>
            <w:r w:rsidR="006B5BFD" w:rsidRPr="00C92D4E">
              <w:rPr>
                <w:rFonts w:asciiTheme="minorHAnsi" w:hAnsiTheme="minorHAnsi" w:cstheme="minorHAnsi"/>
                <w:sz w:val="22"/>
                <w:szCs w:val="22"/>
              </w:rPr>
              <w:t>09 ° C</w:t>
            </w:r>
          </w:p>
        </w:tc>
        <w:tc>
          <w:tcPr>
            <w:tcW w:w="1948" w:type="dxa"/>
            <w:tcBorders>
              <w:bottom w:val="single" w:sz="4" w:space="0" w:color="auto"/>
            </w:tcBorders>
          </w:tcPr>
          <w:p w:rsidR="00EB786C" w:rsidRPr="00C92D4E" w:rsidRDefault="006B5BFD" w:rsidP="00707245">
            <w:pPr>
              <w:pStyle w:val="HTMLconformatoprevi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C92D4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- </w:t>
            </w:r>
            <w:r w:rsidR="00687CEE" w:rsidRPr="00C92D4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2.</w:t>
            </w:r>
            <w:r w:rsidRPr="00C92D4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07   </w:t>
            </w:r>
            <w:r w:rsidR="00687CEE" w:rsidRPr="00C92D4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1.</w:t>
            </w:r>
            <w:r w:rsidRPr="00C92D4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90ºC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EB786C" w:rsidRPr="00C92D4E" w:rsidRDefault="006B5BFD" w:rsidP="00707245">
            <w:pPr>
              <w:pStyle w:val="HTMLconformatoprevi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C92D4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%99.9</w:t>
            </w:r>
          </w:p>
        </w:tc>
        <w:tc>
          <w:tcPr>
            <w:tcW w:w="1023" w:type="dxa"/>
          </w:tcPr>
          <w:p w:rsidR="00EB786C" w:rsidRPr="00C92D4E" w:rsidRDefault="00687CEE" w:rsidP="00707245">
            <w:pPr>
              <w:pStyle w:val="HTMLconformatoprevi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C92D4E">
              <w:rPr>
                <w:rFonts w:asciiTheme="minorHAnsi" w:hAnsiTheme="minorHAnsi" w:cstheme="minorHAnsi"/>
                <w:sz w:val="22"/>
                <w:szCs w:val="22"/>
              </w:rPr>
              <w:t>&lt;0.</w:t>
            </w:r>
            <w:r w:rsidR="006B5BFD" w:rsidRPr="00C92D4E">
              <w:rPr>
                <w:rFonts w:asciiTheme="minorHAnsi" w:hAnsiTheme="minorHAnsi" w:cstheme="minorHAnsi"/>
                <w:sz w:val="22"/>
                <w:szCs w:val="22"/>
              </w:rPr>
              <w:t>001</w:t>
            </w:r>
          </w:p>
        </w:tc>
      </w:tr>
      <w:tr w:rsidR="006B5BFD" w:rsidRPr="00C92D4E" w:rsidTr="006B5BFD">
        <w:trPr>
          <w:trHeight w:val="284"/>
        </w:trPr>
        <w:tc>
          <w:tcPr>
            <w:tcW w:w="3292" w:type="dxa"/>
          </w:tcPr>
          <w:p w:rsidR="006B5BFD" w:rsidRPr="00C92D4E" w:rsidRDefault="006B5BFD" w:rsidP="008B319F">
            <w:pPr>
              <w:pStyle w:val="HTMLconformatoprevi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C92D4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Hipotermia paziente pediatrikoa</w:t>
            </w:r>
          </w:p>
        </w:tc>
        <w:tc>
          <w:tcPr>
            <w:tcW w:w="1198" w:type="dxa"/>
            <w:tcBorders>
              <w:right w:val="nil"/>
            </w:tcBorders>
          </w:tcPr>
          <w:p w:rsidR="006B5BFD" w:rsidRPr="00C92D4E" w:rsidRDefault="006B5BFD" w:rsidP="008B319F">
            <w:pPr>
              <w:pStyle w:val="HTMLconformatoprevi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2D4E">
              <w:rPr>
                <w:rFonts w:asciiTheme="minorHAnsi" w:hAnsiTheme="minorHAnsi" w:cstheme="minorHAnsi"/>
                <w:sz w:val="22"/>
                <w:szCs w:val="22"/>
              </w:rPr>
              <w:t>Daturik ez</w:t>
            </w:r>
          </w:p>
        </w:tc>
        <w:tc>
          <w:tcPr>
            <w:tcW w:w="1948" w:type="dxa"/>
            <w:tcBorders>
              <w:left w:val="nil"/>
              <w:right w:val="nil"/>
            </w:tcBorders>
          </w:tcPr>
          <w:p w:rsidR="006B5BFD" w:rsidRPr="00C92D4E" w:rsidRDefault="006B5BFD" w:rsidP="008B319F">
            <w:pPr>
              <w:pStyle w:val="HTMLconformatoprevi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98" w:type="dxa"/>
            <w:tcBorders>
              <w:left w:val="nil"/>
              <w:right w:val="nil"/>
            </w:tcBorders>
          </w:tcPr>
          <w:p w:rsidR="006B5BFD" w:rsidRPr="00C92D4E" w:rsidRDefault="006B5BFD" w:rsidP="008B319F">
            <w:pPr>
              <w:pStyle w:val="HTMLconformatoprevi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3" w:type="dxa"/>
            <w:tcBorders>
              <w:left w:val="nil"/>
            </w:tcBorders>
          </w:tcPr>
          <w:p w:rsidR="006B5BFD" w:rsidRPr="00C92D4E" w:rsidRDefault="006B5BFD" w:rsidP="008B319F">
            <w:pPr>
              <w:pStyle w:val="HTMLconformatoprevi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B786C" w:rsidRPr="00C92D4E" w:rsidRDefault="00711B89" w:rsidP="008B319F">
      <w:pPr>
        <w:pStyle w:val="HTMLconformatoprevio"/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C92D4E">
        <w:rPr>
          <w:rFonts w:asciiTheme="minorHAnsi" w:eastAsia="Times New Roman" w:hAnsiTheme="minorHAnsi" w:cstheme="minorHAnsi"/>
          <w:b/>
          <w:color w:val="212121"/>
          <w:sz w:val="22"/>
          <w:szCs w:val="22"/>
          <w:lang w:eastAsia="es-ES"/>
        </w:rPr>
        <w:t xml:space="preserve">LOA: </w:t>
      </w:r>
      <w:r w:rsidRPr="00C92D4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limits of agreement; </w:t>
      </w:r>
      <w:r w:rsidRPr="00C92D4E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>I²:</w:t>
      </w:r>
      <w:r w:rsidRPr="00C92D4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heterogeneotasun; </w:t>
      </w:r>
      <w:r w:rsidRPr="00C92D4E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MD:</w:t>
      </w:r>
      <w:r w:rsidRPr="00C92D4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AB5205" w:rsidRPr="00C92D4E">
        <w:rPr>
          <w:rFonts w:asciiTheme="minorHAnsi" w:hAnsiTheme="minorHAnsi" w:cstheme="minorHAnsi"/>
          <w:sz w:val="22"/>
          <w:szCs w:val="22"/>
          <w:shd w:val="clear" w:color="auto" w:fill="FFFFFF"/>
        </w:rPr>
        <w:t>Media desberditasuna.</w:t>
      </w:r>
    </w:p>
    <w:p w:rsidR="00892357" w:rsidRDefault="00892357" w:rsidP="00676A09">
      <w:pPr>
        <w:pStyle w:val="HTMLconformatoprevio"/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:rsidR="00020A29" w:rsidRPr="00C92D4E" w:rsidRDefault="00926EE5" w:rsidP="00676A09">
      <w:pPr>
        <w:pStyle w:val="HTMLconformatoprevio"/>
        <w:shd w:val="clear" w:color="auto" w:fill="FFFFFF"/>
        <w:jc w:val="both"/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</w:pPr>
      <w:r w:rsidRPr="00C92D4E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Bigarren mailako emaitza: s</w:t>
      </w:r>
      <w:r w:rsidR="00C82C3F" w:rsidRPr="00C92D4E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ukar-detekziorako doitasun diagnostikoa</w:t>
      </w:r>
    </w:p>
    <w:tbl>
      <w:tblPr>
        <w:tblStyle w:val="Tablaconcuadrcula"/>
        <w:tblW w:w="8359" w:type="dxa"/>
        <w:tblLook w:val="04A0" w:firstRow="1" w:lastRow="0" w:firstColumn="1" w:lastColumn="0" w:noHBand="0" w:noVBand="1"/>
      </w:tblPr>
      <w:tblGrid>
        <w:gridCol w:w="3397"/>
        <w:gridCol w:w="709"/>
        <w:gridCol w:w="2410"/>
        <w:gridCol w:w="850"/>
        <w:gridCol w:w="993"/>
      </w:tblGrid>
      <w:tr w:rsidR="006B5BFD" w:rsidRPr="00C92D4E" w:rsidTr="00675FC9">
        <w:trPr>
          <w:trHeight w:val="464"/>
        </w:trPr>
        <w:tc>
          <w:tcPr>
            <w:tcW w:w="3397" w:type="dxa"/>
          </w:tcPr>
          <w:p w:rsidR="006B5BFD" w:rsidRPr="00C92D4E" w:rsidRDefault="00675FC9" w:rsidP="00676A09">
            <w:pPr>
              <w:pStyle w:val="HTMLconformatoprevio"/>
              <w:jc w:val="both"/>
              <w:rPr>
                <w:rFonts w:asciiTheme="minorHAnsi" w:eastAsia="Times New Roman" w:hAnsiTheme="minorHAnsi" w:cstheme="minorHAnsi"/>
                <w:b/>
                <w:color w:val="212121"/>
                <w:sz w:val="22"/>
                <w:szCs w:val="22"/>
                <w:lang w:eastAsia="es-ES"/>
              </w:rPr>
            </w:pPr>
            <w:r w:rsidRPr="00C92D4E">
              <w:rPr>
                <w:rFonts w:asciiTheme="minorHAnsi" w:eastAsia="Times New Roman" w:hAnsiTheme="minorHAnsi" w:cstheme="minorHAnsi"/>
                <w:b/>
                <w:color w:val="212121"/>
                <w:sz w:val="22"/>
                <w:szCs w:val="22"/>
                <w:lang w:eastAsia="es-ES"/>
              </w:rPr>
              <w:t>Paziente helduak eta pediatrikoak</w:t>
            </w:r>
          </w:p>
        </w:tc>
        <w:tc>
          <w:tcPr>
            <w:tcW w:w="709" w:type="dxa"/>
          </w:tcPr>
          <w:p w:rsidR="006B5BFD" w:rsidRPr="00C92D4E" w:rsidRDefault="006B5BFD" w:rsidP="00676A09">
            <w:pPr>
              <w:pStyle w:val="HTMLconformatoprevio"/>
              <w:jc w:val="both"/>
              <w:rPr>
                <w:rFonts w:asciiTheme="minorHAnsi" w:eastAsia="Times New Roman" w:hAnsiTheme="minorHAnsi" w:cstheme="minorHAnsi"/>
                <w:color w:val="212121"/>
                <w:sz w:val="22"/>
                <w:szCs w:val="22"/>
                <w:lang w:eastAsia="es-ES"/>
              </w:rPr>
            </w:pPr>
          </w:p>
        </w:tc>
        <w:tc>
          <w:tcPr>
            <w:tcW w:w="2410" w:type="dxa"/>
          </w:tcPr>
          <w:p w:rsidR="006B5BFD" w:rsidRPr="00C92D4E" w:rsidRDefault="006B5BFD" w:rsidP="00707245">
            <w:pPr>
              <w:pStyle w:val="HTMLconformatoprevio"/>
              <w:jc w:val="center"/>
              <w:rPr>
                <w:rFonts w:asciiTheme="minorHAnsi" w:eastAsia="Times New Roman" w:hAnsiTheme="minorHAnsi" w:cstheme="minorHAnsi"/>
                <w:color w:val="212121"/>
                <w:sz w:val="22"/>
                <w:szCs w:val="22"/>
                <w:lang w:eastAsia="es-ES"/>
              </w:rPr>
            </w:pPr>
            <w:r w:rsidRPr="00C92D4E">
              <w:rPr>
                <w:rFonts w:asciiTheme="minorHAnsi" w:eastAsia="Times New Roman" w:hAnsiTheme="minorHAnsi" w:cstheme="minorHAnsi"/>
                <w:color w:val="212121"/>
                <w:sz w:val="22"/>
                <w:szCs w:val="22"/>
                <w:lang w:eastAsia="es-ES"/>
              </w:rPr>
              <w:t>Konfiantza – tartea % 95</w:t>
            </w:r>
          </w:p>
        </w:tc>
        <w:tc>
          <w:tcPr>
            <w:tcW w:w="850" w:type="dxa"/>
          </w:tcPr>
          <w:p w:rsidR="006B5BFD" w:rsidRPr="00C92D4E" w:rsidRDefault="006B5BFD" w:rsidP="00707245">
            <w:pPr>
              <w:pStyle w:val="HTMLconformatoprevio"/>
              <w:jc w:val="center"/>
              <w:rPr>
                <w:rFonts w:asciiTheme="minorHAnsi" w:eastAsia="Times New Roman" w:hAnsiTheme="minorHAnsi" w:cstheme="minorHAnsi"/>
                <w:color w:val="212121"/>
                <w:sz w:val="22"/>
                <w:szCs w:val="22"/>
                <w:lang w:eastAsia="es-ES"/>
              </w:rPr>
            </w:pPr>
            <w:r w:rsidRPr="00C92D4E">
              <w:rPr>
                <w:rFonts w:asciiTheme="minorHAnsi" w:eastAsia="Times New Roman" w:hAnsiTheme="minorHAnsi" w:cstheme="minorHAnsi"/>
                <w:color w:val="212121"/>
                <w:sz w:val="22"/>
                <w:szCs w:val="22"/>
                <w:lang w:eastAsia="es-ES"/>
              </w:rPr>
              <w:t>I²</w:t>
            </w:r>
          </w:p>
        </w:tc>
        <w:tc>
          <w:tcPr>
            <w:tcW w:w="993" w:type="dxa"/>
          </w:tcPr>
          <w:p w:rsidR="006B5BFD" w:rsidRPr="00C92D4E" w:rsidRDefault="006B5BFD" w:rsidP="00707245">
            <w:pPr>
              <w:pStyle w:val="HTMLconformatoprevio"/>
              <w:jc w:val="center"/>
              <w:rPr>
                <w:rFonts w:asciiTheme="minorHAnsi" w:eastAsia="Times New Roman" w:hAnsiTheme="minorHAnsi" w:cstheme="minorHAnsi"/>
                <w:color w:val="212121"/>
                <w:sz w:val="22"/>
                <w:szCs w:val="22"/>
                <w:lang w:eastAsia="es-ES"/>
              </w:rPr>
            </w:pPr>
            <w:r w:rsidRPr="00C92D4E">
              <w:rPr>
                <w:rFonts w:asciiTheme="minorHAnsi" w:eastAsia="Times New Roman" w:hAnsiTheme="minorHAnsi" w:cstheme="minorHAnsi"/>
                <w:color w:val="212121"/>
                <w:sz w:val="22"/>
                <w:szCs w:val="22"/>
                <w:lang w:eastAsia="es-ES"/>
              </w:rPr>
              <w:t>p</w:t>
            </w:r>
          </w:p>
        </w:tc>
      </w:tr>
      <w:tr w:rsidR="006B5BFD" w:rsidRPr="00C92D4E" w:rsidTr="00675FC9">
        <w:trPr>
          <w:trHeight w:val="284"/>
        </w:trPr>
        <w:tc>
          <w:tcPr>
            <w:tcW w:w="3397" w:type="dxa"/>
          </w:tcPr>
          <w:p w:rsidR="006B5BFD" w:rsidRPr="00C92D4E" w:rsidRDefault="007B3025" w:rsidP="00676A09">
            <w:pPr>
              <w:pStyle w:val="HTMLconformatoprevio"/>
              <w:jc w:val="both"/>
              <w:rPr>
                <w:rFonts w:asciiTheme="minorHAnsi" w:eastAsia="Times New Roman" w:hAnsiTheme="minorHAnsi" w:cstheme="minorHAnsi"/>
                <w:color w:val="212121"/>
                <w:sz w:val="22"/>
                <w:szCs w:val="22"/>
                <w:lang w:eastAsia="es-ES"/>
              </w:rPr>
            </w:pPr>
            <w:r w:rsidRPr="00C92D4E">
              <w:rPr>
                <w:rFonts w:asciiTheme="minorHAnsi" w:hAnsiTheme="minorHAnsi" w:cstheme="minorHAnsi"/>
                <w:color w:val="111111"/>
                <w:sz w:val="22"/>
                <w:szCs w:val="22"/>
                <w:shd w:val="clear" w:color="auto" w:fill="FFFFFF"/>
              </w:rPr>
              <w:t>Sentsibilitatea</w:t>
            </w:r>
          </w:p>
        </w:tc>
        <w:tc>
          <w:tcPr>
            <w:tcW w:w="709" w:type="dxa"/>
          </w:tcPr>
          <w:p w:rsidR="006B5BFD" w:rsidRPr="00C92D4E" w:rsidRDefault="006B5BFD" w:rsidP="00676A09">
            <w:pPr>
              <w:pStyle w:val="HTMLconformatoprevio"/>
              <w:jc w:val="both"/>
              <w:rPr>
                <w:rFonts w:asciiTheme="minorHAnsi" w:eastAsia="Times New Roman" w:hAnsiTheme="minorHAnsi" w:cstheme="minorHAnsi"/>
                <w:color w:val="212121"/>
                <w:sz w:val="22"/>
                <w:szCs w:val="22"/>
                <w:lang w:eastAsia="es-ES"/>
              </w:rPr>
            </w:pPr>
            <w:r w:rsidRPr="00C92D4E">
              <w:rPr>
                <w:rFonts w:asciiTheme="minorHAnsi" w:eastAsia="Times New Roman" w:hAnsiTheme="minorHAnsi" w:cstheme="minorHAnsi"/>
                <w:color w:val="212121"/>
                <w:sz w:val="22"/>
                <w:szCs w:val="22"/>
                <w:lang w:eastAsia="es-ES"/>
              </w:rPr>
              <w:t>% 64</w:t>
            </w:r>
          </w:p>
        </w:tc>
        <w:tc>
          <w:tcPr>
            <w:tcW w:w="2410" w:type="dxa"/>
          </w:tcPr>
          <w:p w:rsidR="006B5BFD" w:rsidRPr="00C92D4E" w:rsidRDefault="006B5BFD" w:rsidP="00707245">
            <w:pPr>
              <w:pStyle w:val="HTMLconformatoprevio"/>
              <w:jc w:val="center"/>
              <w:rPr>
                <w:rFonts w:asciiTheme="minorHAnsi" w:eastAsia="Times New Roman" w:hAnsiTheme="minorHAnsi" w:cstheme="minorHAnsi"/>
                <w:color w:val="212121"/>
                <w:sz w:val="22"/>
                <w:szCs w:val="22"/>
                <w:lang w:eastAsia="es-ES"/>
              </w:rPr>
            </w:pPr>
            <w:r w:rsidRPr="00C92D4E">
              <w:rPr>
                <w:rFonts w:asciiTheme="minorHAnsi" w:hAnsiTheme="minorHAnsi" w:cstheme="minorHAnsi"/>
                <w:sz w:val="22"/>
                <w:szCs w:val="22"/>
              </w:rPr>
              <w:t>% 55 - % 72</w:t>
            </w:r>
          </w:p>
        </w:tc>
        <w:tc>
          <w:tcPr>
            <w:tcW w:w="850" w:type="dxa"/>
          </w:tcPr>
          <w:p w:rsidR="006B5BFD" w:rsidRPr="00C92D4E" w:rsidRDefault="00687CEE" w:rsidP="00707245">
            <w:pPr>
              <w:pStyle w:val="HTMLconformatoprevi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2D4E">
              <w:rPr>
                <w:rFonts w:asciiTheme="minorHAnsi" w:hAnsiTheme="minorHAnsi" w:cstheme="minorHAnsi"/>
                <w:sz w:val="22"/>
                <w:szCs w:val="22"/>
              </w:rPr>
              <w:t>% 95.</w:t>
            </w:r>
            <w:r w:rsidR="006B5BFD" w:rsidRPr="00C92D4E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993" w:type="dxa"/>
          </w:tcPr>
          <w:p w:rsidR="006B5BFD" w:rsidRPr="00C92D4E" w:rsidRDefault="00687CEE" w:rsidP="00707245">
            <w:pPr>
              <w:pStyle w:val="HTMLconformatoprevi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2D4E">
              <w:rPr>
                <w:rFonts w:asciiTheme="minorHAnsi" w:hAnsiTheme="minorHAnsi" w:cstheme="minorHAnsi"/>
                <w:sz w:val="22"/>
                <w:szCs w:val="22"/>
              </w:rPr>
              <w:t>&lt;0.</w:t>
            </w:r>
            <w:r w:rsidR="006B5BFD" w:rsidRPr="00C92D4E">
              <w:rPr>
                <w:rFonts w:asciiTheme="minorHAnsi" w:hAnsiTheme="minorHAnsi" w:cstheme="minorHAnsi"/>
                <w:sz w:val="22"/>
                <w:szCs w:val="22"/>
              </w:rPr>
              <w:t>001</w:t>
            </w:r>
          </w:p>
        </w:tc>
      </w:tr>
      <w:tr w:rsidR="006B5BFD" w:rsidRPr="00C92D4E" w:rsidTr="00675FC9">
        <w:trPr>
          <w:trHeight w:val="300"/>
        </w:trPr>
        <w:tc>
          <w:tcPr>
            <w:tcW w:w="3397" w:type="dxa"/>
          </w:tcPr>
          <w:p w:rsidR="006B5BFD" w:rsidRPr="00C92D4E" w:rsidRDefault="007B3025" w:rsidP="00676A09">
            <w:pPr>
              <w:pStyle w:val="HTMLconformatoprevio"/>
              <w:jc w:val="both"/>
              <w:rPr>
                <w:rFonts w:asciiTheme="minorHAnsi" w:eastAsia="Times New Roman" w:hAnsiTheme="minorHAnsi" w:cstheme="minorHAnsi"/>
                <w:color w:val="212121"/>
                <w:sz w:val="22"/>
                <w:szCs w:val="22"/>
                <w:lang w:eastAsia="es-ES"/>
              </w:rPr>
            </w:pPr>
            <w:r w:rsidRPr="00C92D4E">
              <w:rPr>
                <w:rFonts w:asciiTheme="minorHAnsi" w:hAnsiTheme="minorHAnsi" w:cstheme="minorHAnsi"/>
                <w:color w:val="111111"/>
                <w:sz w:val="22"/>
                <w:szCs w:val="22"/>
                <w:shd w:val="clear" w:color="auto" w:fill="FFFFFF"/>
              </w:rPr>
              <w:t>Espezifikotasuna</w:t>
            </w:r>
          </w:p>
        </w:tc>
        <w:tc>
          <w:tcPr>
            <w:tcW w:w="709" w:type="dxa"/>
          </w:tcPr>
          <w:p w:rsidR="006B5BFD" w:rsidRPr="00C92D4E" w:rsidRDefault="006B5BFD" w:rsidP="008B745E">
            <w:pPr>
              <w:pStyle w:val="HTMLconformatoprevio"/>
              <w:jc w:val="both"/>
              <w:rPr>
                <w:rFonts w:asciiTheme="minorHAnsi" w:eastAsia="Times New Roman" w:hAnsiTheme="minorHAnsi" w:cstheme="minorHAnsi"/>
                <w:color w:val="212121"/>
                <w:sz w:val="22"/>
                <w:szCs w:val="22"/>
                <w:lang w:eastAsia="es-ES"/>
              </w:rPr>
            </w:pPr>
            <w:r w:rsidRPr="00C92D4E">
              <w:rPr>
                <w:rFonts w:asciiTheme="minorHAnsi" w:hAnsiTheme="minorHAnsi" w:cstheme="minorHAnsi"/>
                <w:sz w:val="22"/>
                <w:szCs w:val="22"/>
              </w:rPr>
              <w:t>% 96</w:t>
            </w:r>
          </w:p>
        </w:tc>
        <w:tc>
          <w:tcPr>
            <w:tcW w:w="2410" w:type="dxa"/>
          </w:tcPr>
          <w:p w:rsidR="006B5BFD" w:rsidRPr="00C92D4E" w:rsidRDefault="006B5BFD" w:rsidP="00707245">
            <w:pPr>
              <w:pStyle w:val="HTMLconformatoprevio"/>
              <w:jc w:val="center"/>
              <w:rPr>
                <w:rFonts w:asciiTheme="minorHAnsi" w:eastAsia="Times New Roman" w:hAnsiTheme="minorHAnsi" w:cstheme="minorHAnsi"/>
                <w:color w:val="212121"/>
                <w:sz w:val="22"/>
                <w:szCs w:val="22"/>
                <w:lang w:eastAsia="es-ES"/>
              </w:rPr>
            </w:pPr>
            <w:r w:rsidRPr="00C92D4E">
              <w:rPr>
                <w:rFonts w:asciiTheme="minorHAnsi" w:hAnsiTheme="minorHAnsi" w:cstheme="minorHAnsi"/>
                <w:sz w:val="22"/>
                <w:szCs w:val="22"/>
              </w:rPr>
              <w:t>% 93% - % 97</w:t>
            </w:r>
          </w:p>
        </w:tc>
        <w:tc>
          <w:tcPr>
            <w:tcW w:w="850" w:type="dxa"/>
          </w:tcPr>
          <w:p w:rsidR="006B5BFD" w:rsidRPr="00C92D4E" w:rsidRDefault="00687CEE" w:rsidP="00707245">
            <w:pPr>
              <w:pStyle w:val="HTMLconformatoprevio"/>
              <w:jc w:val="center"/>
              <w:rPr>
                <w:rFonts w:asciiTheme="minorHAnsi" w:eastAsia="Times New Roman" w:hAnsiTheme="minorHAnsi" w:cstheme="minorHAnsi"/>
                <w:color w:val="212121"/>
                <w:sz w:val="22"/>
                <w:szCs w:val="22"/>
                <w:lang w:eastAsia="es-ES"/>
              </w:rPr>
            </w:pPr>
            <w:r w:rsidRPr="00C92D4E">
              <w:rPr>
                <w:rFonts w:asciiTheme="minorHAnsi" w:hAnsiTheme="minorHAnsi" w:cstheme="minorHAnsi"/>
                <w:sz w:val="22"/>
                <w:szCs w:val="22"/>
              </w:rPr>
              <w:t>% 96.</w:t>
            </w:r>
            <w:r w:rsidR="006B5BFD" w:rsidRPr="00C92D4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:rsidR="006B5BFD" w:rsidRPr="00C92D4E" w:rsidRDefault="00687CEE" w:rsidP="00707245">
            <w:pPr>
              <w:pStyle w:val="HTMLconformatoprevi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2D4E">
              <w:rPr>
                <w:rFonts w:asciiTheme="minorHAnsi" w:hAnsiTheme="minorHAnsi" w:cstheme="minorHAnsi"/>
                <w:sz w:val="22"/>
                <w:szCs w:val="22"/>
              </w:rPr>
              <w:t>&lt;0.</w:t>
            </w:r>
            <w:r w:rsidR="006B5BFD" w:rsidRPr="00C92D4E">
              <w:rPr>
                <w:rFonts w:asciiTheme="minorHAnsi" w:hAnsiTheme="minorHAnsi" w:cstheme="minorHAnsi"/>
                <w:sz w:val="22"/>
                <w:szCs w:val="22"/>
              </w:rPr>
              <w:t>001</w:t>
            </w:r>
          </w:p>
        </w:tc>
      </w:tr>
      <w:tr w:rsidR="00926EE5" w:rsidRPr="00C92D4E" w:rsidTr="00675FC9">
        <w:trPr>
          <w:trHeight w:val="300"/>
        </w:trPr>
        <w:tc>
          <w:tcPr>
            <w:tcW w:w="3397" w:type="dxa"/>
          </w:tcPr>
          <w:p w:rsidR="00926EE5" w:rsidRPr="00C92D4E" w:rsidRDefault="00415FE2" w:rsidP="00676A09">
            <w:pPr>
              <w:pStyle w:val="HTMLconformatoprevio"/>
              <w:jc w:val="both"/>
              <w:rPr>
                <w:rFonts w:asciiTheme="minorHAnsi" w:hAnsiTheme="minorHAnsi" w:cstheme="minorHAnsi"/>
                <w:color w:val="111111"/>
                <w:sz w:val="22"/>
                <w:szCs w:val="22"/>
                <w:shd w:val="clear" w:color="auto" w:fill="FFFFFF"/>
              </w:rPr>
            </w:pPr>
            <w:r w:rsidRPr="00C92D4E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LR</w:t>
            </w:r>
            <w:r w:rsidR="00687CEE" w:rsidRPr="00C92D4E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+</w:t>
            </w:r>
          </w:p>
        </w:tc>
        <w:tc>
          <w:tcPr>
            <w:tcW w:w="709" w:type="dxa"/>
          </w:tcPr>
          <w:p w:rsidR="00926EE5" w:rsidRPr="00C92D4E" w:rsidRDefault="00687CEE" w:rsidP="008B745E">
            <w:pPr>
              <w:pStyle w:val="HTMLconformatoprevi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2D4E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14.5</w:t>
            </w:r>
          </w:p>
        </w:tc>
        <w:tc>
          <w:tcPr>
            <w:tcW w:w="2410" w:type="dxa"/>
          </w:tcPr>
          <w:p w:rsidR="00926EE5" w:rsidRPr="00C92D4E" w:rsidRDefault="00687CEE" w:rsidP="00707245">
            <w:pPr>
              <w:pStyle w:val="HTMLconformatoprevi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2D4E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8.9-23.6</w:t>
            </w:r>
          </w:p>
        </w:tc>
        <w:tc>
          <w:tcPr>
            <w:tcW w:w="850" w:type="dxa"/>
          </w:tcPr>
          <w:p w:rsidR="00926EE5" w:rsidRPr="00C92D4E" w:rsidRDefault="00926EE5" w:rsidP="00707245">
            <w:pPr>
              <w:pStyle w:val="HTMLconformatoprevi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926EE5" w:rsidRPr="00C92D4E" w:rsidRDefault="00926EE5" w:rsidP="00707245">
            <w:pPr>
              <w:pStyle w:val="HTMLconformatoprevi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6EE5" w:rsidRPr="00C92D4E" w:rsidTr="00675FC9">
        <w:trPr>
          <w:trHeight w:val="300"/>
        </w:trPr>
        <w:tc>
          <w:tcPr>
            <w:tcW w:w="3397" w:type="dxa"/>
          </w:tcPr>
          <w:p w:rsidR="00926EE5" w:rsidRPr="00C92D4E" w:rsidRDefault="00A21E20" w:rsidP="00676A09">
            <w:pPr>
              <w:pStyle w:val="HTMLconformatoprevio"/>
              <w:jc w:val="both"/>
              <w:rPr>
                <w:rFonts w:asciiTheme="minorHAnsi" w:hAnsiTheme="minorHAnsi" w:cstheme="minorHAnsi"/>
                <w:color w:val="111111"/>
                <w:sz w:val="22"/>
                <w:szCs w:val="22"/>
                <w:shd w:val="clear" w:color="auto" w:fill="FFFFFF"/>
              </w:rPr>
            </w:pPr>
            <w:r w:rsidRPr="00C92D4E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LR</w:t>
            </w:r>
            <w:r w:rsidR="00417FBB" w:rsidRPr="00C92D4E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709" w:type="dxa"/>
          </w:tcPr>
          <w:p w:rsidR="00926EE5" w:rsidRPr="00C92D4E" w:rsidRDefault="00417FBB" w:rsidP="008B745E">
            <w:pPr>
              <w:pStyle w:val="HTMLconformatoprevi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2D4E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0.38 </w:t>
            </w:r>
          </w:p>
        </w:tc>
        <w:tc>
          <w:tcPr>
            <w:tcW w:w="2410" w:type="dxa"/>
          </w:tcPr>
          <w:p w:rsidR="00926EE5" w:rsidRPr="00C92D4E" w:rsidRDefault="00417FBB" w:rsidP="00707245">
            <w:pPr>
              <w:pStyle w:val="HTMLconformatoprevi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2D4E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0.30-0.45</w:t>
            </w:r>
          </w:p>
        </w:tc>
        <w:tc>
          <w:tcPr>
            <w:tcW w:w="850" w:type="dxa"/>
          </w:tcPr>
          <w:p w:rsidR="00926EE5" w:rsidRPr="00C92D4E" w:rsidRDefault="00926EE5" w:rsidP="00707245">
            <w:pPr>
              <w:pStyle w:val="HTMLconformatoprevi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926EE5" w:rsidRPr="00C92D4E" w:rsidRDefault="00926EE5" w:rsidP="00707245">
            <w:pPr>
              <w:pStyle w:val="HTMLconformatoprevi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96361" w:rsidRPr="00C92D4E" w:rsidRDefault="00415FE2" w:rsidP="00676A09">
      <w:pPr>
        <w:pStyle w:val="HTMLconformatoprevio"/>
        <w:shd w:val="clear" w:color="auto" w:fill="FFFFFF"/>
        <w:jc w:val="both"/>
        <w:rPr>
          <w:rFonts w:asciiTheme="minorHAnsi" w:eastAsia="Times New Roman" w:hAnsiTheme="minorHAnsi" w:cstheme="minorHAnsi"/>
          <w:color w:val="FF0000"/>
          <w:sz w:val="22"/>
          <w:szCs w:val="22"/>
          <w:lang w:eastAsia="es-ES"/>
        </w:rPr>
      </w:pPr>
      <w:r w:rsidRPr="00C92D4E">
        <w:rPr>
          <w:rFonts w:asciiTheme="minorHAnsi" w:eastAsia="Times New Roman" w:hAnsiTheme="minorHAnsi" w:cstheme="minorHAnsi"/>
          <w:color w:val="212121"/>
          <w:sz w:val="22"/>
          <w:szCs w:val="22"/>
          <w:lang w:eastAsia="es-ES"/>
        </w:rPr>
        <w:t>LR</w:t>
      </w:r>
      <w:r w:rsidR="00711B89" w:rsidRPr="00C92D4E">
        <w:rPr>
          <w:rFonts w:asciiTheme="minorHAnsi" w:eastAsia="Times New Roman" w:hAnsiTheme="minorHAnsi" w:cstheme="minorHAnsi"/>
          <w:color w:val="212121"/>
          <w:sz w:val="22"/>
          <w:szCs w:val="22"/>
          <w:lang w:eastAsia="es-ES"/>
        </w:rPr>
        <w:t xml:space="preserve"> +: </w:t>
      </w:r>
      <w:r w:rsidRPr="00C92D4E">
        <w:rPr>
          <w:rFonts w:asciiTheme="minorHAnsi" w:hAnsiTheme="minorHAnsi" w:cstheme="minorHAnsi"/>
          <w:sz w:val="22"/>
          <w:szCs w:val="22"/>
        </w:rPr>
        <w:t>prob</w:t>
      </w:r>
      <w:r w:rsidR="00A21E20" w:rsidRPr="00C92D4E">
        <w:rPr>
          <w:rFonts w:asciiTheme="minorHAnsi" w:hAnsiTheme="minorHAnsi" w:cstheme="minorHAnsi"/>
          <w:sz w:val="22"/>
          <w:szCs w:val="22"/>
        </w:rPr>
        <w:t>abilitate-koziente positiboa; LR-: probabilitatekoziente negatiboa</w:t>
      </w:r>
    </w:p>
    <w:p w:rsidR="00F96361" w:rsidRPr="00C92D4E" w:rsidRDefault="00F96361" w:rsidP="00676A09">
      <w:pPr>
        <w:pStyle w:val="HTMLconformatoprevio"/>
        <w:shd w:val="clear" w:color="auto" w:fill="FFFFFF"/>
        <w:jc w:val="both"/>
        <w:rPr>
          <w:rFonts w:asciiTheme="minorHAnsi" w:eastAsia="Times New Roman" w:hAnsiTheme="minorHAnsi" w:cstheme="minorHAnsi"/>
          <w:color w:val="212121"/>
          <w:sz w:val="22"/>
          <w:szCs w:val="22"/>
          <w:lang w:eastAsia="es-ES"/>
        </w:rPr>
      </w:pPr>
    </w:p>
    <w:p w:rsidR="00675FC9" w:rsidRPr="00C92D4E" w:rsidRDefault="00675FC9" w:rsidP="00676A09">
      <w:pPr>
        <w:pStyle w:val="HTMLconformatoprevio"/>
        <w:shd w:val="clear" w:color="auto" w:fill="FFFFFF"/>
        <w:jc w:val="both"/>
        <w:rPr>
          <w:rFonts w:asciiTheme="minorHAnsi" w:eastAsia="Times New Roman" w:hAnsiTheme="minorHAnsi" w:cstheme="minorHAnsi"/>
          <w:b/>
          <w:color w:val="212121"/>
          <w:sz w:val="22"/>
          <w:szCs w:val="22"/>
          <w:lang w:eastAsia="es-ES"/>
        </w:rPr>
      </w:pPr>
      <w:r w:rsidRPr="00C92D4E">
        <w:rPr>
          <w:rFonts w:asciiTheme="minorHAnsi" w:eastAsia="Times New Roman" w:hAnsiTheme="minorHAnsi" w:cstheme="minorHAnsi"/>
          <w:b/>
          <w:color w:val="212121"/>
          <w:sz w:val="22"/>
          <w:szCs w:val="22"/>
          <w:lang w:eastAsia="es-ES"/>
        </w:rPr>
        <w:t>Oharrak</w:t>
      </w:r>
    </w:p>
    <w:p w:rsidR="00FC0AA2" w:rsidRPr="00C92D4E" w:rsidRDefault="00675FC9" w:rsidP="00FC0AA2">
      <w:pPr>
        <w:pStyle w:val="HTMLconformatoprevio"/>
        <w:numPr>
          <w:ilvl w:val="0"/>
          <w:numId w:val="3"/>
        </w:num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C92D4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Garrantzitsua da sukarra antzemateko termometro periferikoek sentsibilatatea altua izatea (negatibo faltsuko tasa jaisten du).</w:t>
      </w:r>
      <w:r w:rsidR="00417FBB" w:rsidRPr="00C92D4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A910F8" w:rsidRPr="00C92D4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Aurkitutako termometro periferikoek sentsibilatate baxua dute, honek esan nahi du tenperatura periferikoa neu</w:t>
      </w:r>
      <w:r w:rsidR="00004BE7" w:rsidRPr="00C92D4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rtzeko </w:t>
      </w:r>
      <w:r w:rsidR="00FC0AA2" w:rsidRPr="00C92D4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darabiltzagun termometroak ez direla zehatzak gorputzaren </w:t>
      </w:r>
      <w:r w:rsidR="00FE03A2" w:rsidRPr="00C92D4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ten</w:t>
      </w:r>
      <w:r w:rsidR="00FC0AA2" w:rsidRPr="00C92D4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peratura neurtzeko orduan. Hau dela eta, posible da sukarra izatea termometroak kontrakoa esan arren.</w:t>
      </w:r>
    </w:p>
    <w:p w:rsidR="00FC0AA2" w:rsidRPr="00C92D4E" w:rsidRDefault="00FC0AA2" w:rsidP="00FC0AA2">
      <w:pPr>
        <w:pStyle w:val="HTMLconformatoprevio"/>
        <w:numPr>
          <w:ilvl w:val="0"/>
          <w:numId w:val="3"/>
        </w:numPr>
        <w:shd w:val="clear" w:color="auto" w:fill="FFFFFF"/>
        <w:jc w:val="both"/>
        <w:rPr>
          <w:rFonts w:asciiTheme="minorHAnsi" w:hAnsiTheme="minorHAnsi" w:cstheme="minorHAnsi"/>
          <w:color w:val="FF0000"/>
          <w:sz w:val="22"/>
          <w:szCs w:val="22"/>
          <w:shd w:val="clear" w:color="auto" w:fill="FFFFFF"/>
        </w:rPr>
      </w:pPr>
      <w:r w:rsidRPr="00C92D4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Hau kontuan izanda</w:t>
      </w:r>
      <w:r w:rsidR="00800A2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bookmarkStart w:id="0" w:name="_GoBack"/>
      <w:bookmarkEnd w:id="0"/>
      <w:r w:rsidRPr="00271FA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tratamenduak </w:t>
      </w:r>
      <w:r w:rsidR="00C21184" w:rsidRPr="00271FA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jartzerakoan </w:t>
      </w:r>
      <w:r w:rsidR="008B7B28">
        <w:rPr>
          <w:rFonts w:asciiTheme="minorHAnsi" w:hAnsiTheme="minorHAnsi" w:cstheme="minorHAnsi"/>
          <w:sz w:val="22"/>
          <w:szCs w:val="22"/>
          <w:shd w:val="clear" w:color="auto" w:fill="FFFFFF"/>
        </w:rPr>
        <w:t>termometro periferikoak ez direla egokiak erabaki klinikoak hartzeko</w:t>
      </w:r>
      <w:r w:rsidRPr="00271FA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</w:t>
      </w:r>
    </w:p>
    <w:p w:rsidR="00237E22" w:rsidRPr="00C92D4E" w:rsidRDefault="00707245" w:rsidP="00237E22">
      <w:pPr>
        <w:pStyle w:val="HTMLconformatoprevio"/>
        <w:numPr>
          <w:ilvl w:val="0"/>
          <w:numId w:val="3"/>
        </w:num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C92D4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Termometro zentrala erabilt</w:t>
      </w:r>
      <w:r w:rsidR="00004BE7" w:rsidRPr="00C92D4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zea posiblea ez denean, </w:t>
      </w:r>
      <w:r w:rsidR="008B7B2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ondesteko</w:t>
      </w:r>
      <w:r w:rsidR="00CF0D48" w:rsidRPr="00C92D4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tenperatura paziente gehienetan erabili liteke.</w:t>
      </w:r>
    </w:p>
    <w:sectPr w:rsidR="00237E22" w:rsidRPr="00C92D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952" w:rsidRDefault="00A36952" w:rsidP="00237E22">
      <w:pPr>
        <w:spacing w:after="0" w:line="240" w:lineRule="auto"/>
      </w:pPr>
      <w:r>
        <w:separator/>
      </w:r>
    </w:p>
  </w:endnote>
  <w:endnote w:type="continuationSeparator" w:id="0">
    <w:p w:rsidR="00A36952" w:rsidRDefault="00A36952" w:rsidP="00237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952" w:rsidRDefault="00A36952" w:rsidP="00237E22">
      <w:pPr>
        <w:spacing w:after="0" w:line="240" w:lineRule="auto"/>
      </w:pPr>
      <w:r>
        <w:separator/>
      </w:r>
    </w:p>
  </w:footnote>
  <w:footnote w:type="continuationSeparator" w:id="0">
    <w:p w:rsidR="00A36952" w:rsidRDefault="00A36952" w:rsidP="00237E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46042"/>
    <w:multiLevelType w:val="hybridMultilevel"/>
    <w:tmpl w:val="15F6D9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A31A3"/>
    <w:multiLevelType w:val="hybridMultilevel"/>
    <w:tmpl w:val="2E6686F4"/>
    <w:lvl w:ilvl="0" w:tplc="48B820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049E8"/>
    <w:multiLevelType w:val="hybridMultilevel"/>
    <w:tmpl w:val="29ACFCCA"/>
    <w:lvl w:ilvl="0" w:tplc="34A2ACD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94E37"/>
    <w:multiLevelType w:val="hybridMultilevel"/>
    <w:tmpl w:val="BAAC0590"/>
    <w:lvl w:ilvl="0" w:tplc="34A2ACD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F818F1"/>
    <w:multiLevelType w:val="hybridMultilevel"/>
    <w:tmpl w:val="4304811C"/>
    <w:lvl w:ilvl="0" w:tplc="34A2ACD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DE7"/>
    <w:rsid w:val="00004BE7"/>
    <w:rsid w:val="00020A29"/>
    <w:rsid w:val="0005053F"/>
    <w:rsid w:val="00065F7E"/>
    <w:rsid w:val="00097A64"/>
    <w:rsid w:val="0018640F"/>
    <w:rsid w:val="0018761E"/>
    <w:rsid w:val="001A5CD7"/>
    <w:rsid w:val="001C0B7A"/>
    <w:rsid w:val="001D0A97"/>
    <w:rsid w:val="00217C81"/>
    <w:rsid w:val="00220D91"/>
    <w:rsid w:val="002329D5"/>
    <w:rsid w:val="00237E22"/>
    <w:rsid w:val="00243E26"/>
    <w:rsid w:val="00271FAB"/>
    <w:rsid w:val="003103C3"/>
    <w:rsid w:val="00341485"/>
    <w:rsid w:val="00355940"/>
    <w:rsid w:val="003618A2"/>
    <w:rsid w:val="003620F0"/>
    <w:rsid w:val="003D227B"/>
    <w:rsid w:val="003E261B"/>
    <w:rsid w:val="003F6407"/>
    <w:rsid w:val="00415FE2"/>
    <w:rsid w:val="00417FBB"/>
    <w:rsid w:val="00513942"/>
    <w:rsid w:val="005334B7"/>
    <w:rsid w:val="005361C8"/>
    <w:rsid w:val="00541333"/>
    <w:rsid w:val="0059675C"/>
    <w:rsid w:val="00601CA9"/>
    <w:rsid w:val="00675FC9"/>
    <w:rsid w:val="00676A09"/>
    <w:rsid w:val="00687CEE"/>
    <w:rsid w:val="00697D08"/>
    <w:rsid w:val="006B5BFD"/>
    <w:rsid w:val="006F047C"/>
    <w:rsid w:val="00707245"/>
    <w:rsid w:val="00711B89"/>
    <w:rsid w:val="007844ED"/>
    <w:rsid w:val="007B3025"/>
    <w:rsid w:val="00800A2C"/>
    <w:rsid w:val="00892357"/>
    <w:rsid w:val="008B319F"/>
    <w:rsid w:val="008B745E"/>
    <w:rsid w:val="008B7B28"/>
    <w:rsid w:val="00926EE5"/>
    <w:rsid w:val="00950DEB"/>
    <w:rsid w:val="00972BAC"/>
    <w:rsid w:val="009D3231"/>
    <w:rsid w:val="009D696E"/>
    <w:rsid w:val="00A006E6"/>
    <w:rsid w:val="00A21E20"/>
    <w:rsid w:val="00A275CB"/>
    <w:rsid w:val="00A36952"/>
    <w:rsid w:val="00A910F8"/>
    <w:rsid w:val="00AB5205"/>
    <w:rsid w:val="00B60C3B"/>
    <w:rsid w:val="00C21184"/>
    <w:rsid w:val="00C53828"/>
    <w:rsid w:val="00C82C3F"/>
    <w:rsid w:val="00C92D4E"/>
    <w:rsid w:val="00CD56FB"/>
    <w:rsid w:val="00CF0D48"/>
    <w:rsid w:val="00DE23F5"/>
    <w:rsid w:val="00DE4529"/>
    <w:rsid w:val="00DE5315"/>
    <w:rsid w:val="00E44B24"/>
    <w:rsid w:val="00E51CF4"/>
    <w:rsid w:val="00E51DE7"/>
    <w:rsid w:val="00E72698"/>
    <w:rsid w:val="00EB786C"/>
    <w:rsid w:val="00ED68D3"/>
    <w:rsid w:val="00EE550D"/>
    <w:rsid w:val="00F00017"/>
    <w:rsid w:val="00F2050C"/>
    <w:rsid w:val="00F25C64"/>
    <w:rsid w:val="00F96361"/>
    <w:rsid w:val="00FA199D"/>
    <w:rsid w:val="00FC0AA2"/>
    <w:rsid w:val="00FC1D8E"/>
    <w:rsid w:val="00FE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09C85C-84CF-4251-86C5-7AC32FEF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361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361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51DE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51DE7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unhideWhenUsed/>
    <w:rsid w:val="009D696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9D696E"/>
    <w:rPr>
      <w:rFonts w:ascii="Consolas" w:hAnsi="Consolas"/>
      <w:sz w:val="20"/>
      <w:szCs w:val="20"/>
    </w:rPr>
  </w:style>
  <w:style w:type="table" w:styleId="Tablaconcuadrcula">
    <w:name w:val="Table Grid"/>
    <w:basedOn w:val="Tablanormal"/>
    <w:uiPriority w:val="39"/>
    <w:rsid w:val="00020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B786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B786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B786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786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786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7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86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37E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7E22"/>
  </w:style>
  <w:style w:type="paragraph" w:styleId="Piedepgina">
    <w:name w:val="footer"/>
    <w:basedOn w:val="Normal"/>
    <w:link w:val="PiedepginaCar"/>
    <w:uiPriority w:val="99"/>
    <w:unhideWhenUsed/>
    <w:rsid w:val="00237E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7E22"/>
  </w:style>
  <w:style w:type="character" w:customStyle="1" w:styleId="Ttulo1Car">
    <w:name w:val="Título 1 Car"/>
    <w:basedOn w:val="Fuentedeprrafopredeter"/>
    <w:link w:val="Ttulo1"/>
    <w:uiPriority w:val="9"/>
    <w:rsid w:val="005361C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5361C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Lista">
    <w:name w:val="List"/>
    <w:basedOn w:val="Normal"/>
    <w:uiPriority w:val="99"/>
    <w:unhideWhenUsed/>
    <w:rsid w:val="005361C8"/>
    <w:pPr>
      <w:ind w:left="283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5361C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36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MAIA.RAMOSGARRO@osakidetza.e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615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Amaia Ramos Garro</dc:creator>
  <cp:lastModifiedBy>Amaia Ramos Garro</cp:lastModifiedBy>
  <cp:revision>3</cp:revision>
  <dcterms:created xsi:type="dcterms:W3CDTF">2018-04-13T07:48:00Z</dcterms:created>
  <dcterms:modified xsi:type="dcterms:W3CDTF">2018-04-13T07:56:00Z</dcterms:modified>
</cp:coreProperties>
</file>